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34" w:rsidRDefault="000B0BAE" w:rsidP="000B0BAE">
      <w:pPr>
        <w:jc w:val="center"/>
        <w:rPr>
          <w:sz w:val="28"/>
          <w:szCs w:val="28"/>
          <w:u w:val="single"/>
        </w:rPr>
      </w:pPr>
      <w:bookmarkStart w:id="0" w:name="_GoBack"/>
      <w:bookmarkEnd w:id="0"/>
      <w:r w:rsidRPr="000B0BAE">
        <w:rPr>
          <w:sz w:val="28"/>
          <w:szCs w:val="28"/>
          <w:u w:val="single"/>
        </w:rPr>
        <w:t>Mock Preparation Sheet</w:t>
      </w:r>
    </w:p>
    <w:p w:rsidR="000B0BAE" w:rsidRDefault="000B0BAE" w:rsidP="000B0BAE">
      <w:pPr>
        <w:jc w:val="center"/>
        <w:rPr>
          <w:sz w:val="28"/>
          <w:szCs w:val="28"/>
          <w:u w:val="single"/>
        </w:rPr>
      </w:pPr>
      <w:r>
        <w:rPr>
          <w:sz w:val="28"/>
          <w:szCs w:val="28"/>
          <w:u w:val="single"/>
        </w:rPr>
        <w:t>Travel &amp; Tourism</w:t>
      </w:r>
    </w:p>
    <w:p w:rsidR="000B0BAE" w:rsidRPr="00160C00" w:rsidRDefault="000B0BAE" w:rsidP="000B0BAE">
      <w:pPr>
        <w:jc w:val="center"/>
        <w:rPr>
          <w:rFonts w:cs="Tahoma"/>
          <w:b/>
          <w:sz w:val="24"/>
          <w:szCs w:val="24"/>
          <w:u w:val="single"/>
        </w:rPr>
      </w:pPr>
      <w:r w:rsidRPr="00160C00">
        <w:rPr>
          <w:rFonts w:cs="Tahoma"/>
          <w:b/>
          <w:sz w:val="24"/>
          <w:szCs w:val="24"/>
          <w:u w:val="single"/>
        </w:rPr>
        <w:t>Revision checklist.</w:t>
      </w:r>
    </w:p>
    <w:p w:rsidR="000B0BAE" w:rsidRPr="005F1D91" w:rsidRDefault="000B0BAE" w:rsidP="000B0BAE">
      <w:pPr>
        <w:jc w:val="center"/>
        <w:rPr>
          <w:rFonts w:cs="Tahoma"/>
          <w:b/>
          <w:sz w:val="24"/>
          <w:szCs w:val="24"/>
        </w:rPr>
      </w:pPr>
      <w:r w:rsidRPr="005F1D91">
        <w:rPr>
          <w:rFonts w:cs="Tahoma"/>
          <w:b/>
          <w:sz w:val="24"/>
          <w:szCs w:val="24"/>
        </w:rPr>
        <w:t>Use the table below to tick off your revision.</w:t>
      </w:r>
    </w:p>
    <w:tbl>
      <w:tblPr>
        <w:tblStyle w:val="TableGrid"/>
        <w:tblW w:w="6827" w:type="dxa"/>
        <w:tblInd w:w="250" w:type="dxa"/>
        <w:tblLook w:val="04A0" w:firstRow="1" w:lastRow="0" w:firstColumn="1" w:lastColumn="0" w:noHBand="0" w:noVBand="1"/>
      </w:tblPr>
      <w:tblGrid>
        <w:gridCol w:w="1943"/>
        <w:gridCol w:w="1145"/>
        <w:gridCol w:w="1377"/>
        <w:gridCol w:w="1136"/>
        <w:gridCol w:w="1226"/>
      </w:tblGrid>
      <w:tr w:rsidR="000B0BAE" w:rsidTr="001326FE">
        <w:tc>
          <w:tcPr>
            <w:tcW w:w="1943" w:type="dxa"/>
          </w:tcPr>
          <w:p w:rsidR="000B0BAE" w:rsidRPr="005F1D91" w:rsidRDefault="000B0BAE" w:rsidP="001326FE">
            <w:pPr>
              <w:jc w:val="center"/>
              <w:rPr>
                <w:rFonts w:cs="Tahoma"/>
                <w:b/>
                <w:sz w:val="24"/>
                <w:szCs w:val="24"/>
              </w:rPr>
            </w:pPr>
            <w:r w:rsidRPr="005F1D91">
              <w:rPr>
                <w:rFonts w:cs="Tahoma"/>
                <w:b/>
                <w:sz w:val="24"/>
                <w:szCs w:val="24"/>
              </w:rPr>
              <w:t>Topics</w:t>
            </w:r>
          </w:p>
        </w:tc>
        <w:tc>
          <w:tcPr>
            <w:tcW w:w="1145" w:type="dxa"/>
          </w:tcPr>
          <w:p w:rsidR="000B0BAE" w:rsidRPr="005F1D91" w:rsidRDefault="000B0BAE" w:rsidP="001326FE">
            <w:pPr>
              <w:jc w:val="center"/>
              <w:rPr>
                <w:rFonts w:cs="Tahoma"/>
                <w:b/>
                <w:sz w:val="24"/>
                <w:szCs w:val="24"/>
              </w:rPr>
            </w:pPr>
            <w:r w:rsidRPr="005F1D91">
              <w:rPr>
                <w:rFonts w:cs="Tahoma"/>
                <w:b/>
                <w:sz w:val="24"/>
                <w:szCs w:val="24"/>
              </w:rPr>
              <w:t>Revised Once</w:t>
            </w:r>
          </w:p>
        </w:tc>
        <w:tc>
          <w:tcPr>
            <w:tcW w:w="1377" w:type="dxa"/>
          </w:tcPr>
          <w:p w:rsidR="000B0BAE" w:rsidRPr="005F1D91" w:rsidRDefault="000B0BAE" w:rsidP="001326FE">
            <w:pPr>
              <w:jc w:val="center"/>
              <w:rPr>
                <w:rFonts w:cs="Tahoma"/>
                <w:b/>
                <w:sz w:val="24"/>
                <w:szCs w:val="24"/>
              </w:rPr>
            </w:pPr>
            <w:r w:rsidRPr="005F1D91">
              <w:rPr>
                <w:rFonts w:cs="Tahoma"/>
                <w:b/>
                <w:sz w:val="24"/>
                <w:szCs w:val="24"/>
              </w:rPr>
              <w:t>Done exam questions</w:t>
            </w:r>
          </w:p>
        </w:tc>
        <w:tc>
          <w:tcPr>
            <w:tcW w:w="1136" w:type="dxa"/>
          </w:tcPr>
          <w:p w:rsidR="000B0BAE" w:rsidRPr="005F1D91" w:rsidRDefault="000B0BAE" w:rsidP="001326FE">
            <w:pPr>
              <w:jc w:val="center"/>
              <w:rPr>
                <w:rFonts w:cs="Tahoma"/>
                <w:b/>
                <w:sz w:val="24"/>
                <w:szCs w:val="24"/>
              </w:rPr>
            </w:pPr>
            <w:r w:rsidRPr="005F1D91">
              <w:rPr>
                <w:rFonts w:cs="Tahoma"/>
                <w:b/>
                <w:sz w:val="24"/>
                <w:szCs w:val="24"/>
              </w:rPr>
              <w:t>Revised twice</w:t>
            </w:r>
          </w:p>
        </w:tc>
        <w:tc>
          <w:tcPr>
            <w:tcW w:w="1226" w:type="dxa"/>
          </w:tcPr>
          <w:p w:rsidR="000B0BAE" w:rsidRPr="005F1D91" w:rsidRDefault="000B0BAE" w:rsidP="001326FE">
            <w:pPr>
              <w:jc w:val="center"/>
              <w:rPr>
                <w:rFonts w:cs="Tahoma"/>
                <w:b/>
                <w:sz w:val="24"/>
                <w:szCs w:val="24"/>
              </w:rPr>
            </w:pPr>
            <w:r>
              <w:rPr>
                <w:rFonts w:cs="Tahoma"/>
                <w:b/>
                <w:sz w:val="24"/>
                <w:szCs w:val="24"/>
              </w:rPr>
              <w:t>Revised three times.</w:t>
            </w:r>
          </w:p>
        </w:tc>
      </w:tr>
      <w:tr w:rsidR="000B0BAE" w:rsidTr="001326FE">
        <w:tc>
          <w:tcPr>
            <w:tcW w:w="1943" w:type="dxa"/>
          </w:tcPr>
          <w:p w:rsidR="000B0BAE" w:rsidRDefault="000B0BAE" w:rsidP="001326FE">
            <w:pPr>
              <w:jc w:val="center"/>
              <w:rPr>
                <w:rFonts w:cs="Tahoma"/>
                <w:sz w:val="24"/>
                <w:szCs w:val="24"/>
              </w:rPr>
            </w:pPr>
            <w:r>
              <w:rPr>
                <w:rFonts w:cs="Tahoma"/>
                <w:sz w:val="24"/>
                <w:szCs w:val="24"/>
              </w:rPr>
              <w:t>Types of tourism</w:t>
            </w:r>
          </w:p>
        </w:tc>
        <w:tc>
          <w:tcPr>
            <w:tcW w:w="1145" w:type="dxa"/>
          </w:tcPr>
          <w:p w:rsidR="000B0BAE" w:rsidRDefault="000B0BAE" w:rsidP="001326FE">
            <w:pPr>
              <w:jc w:val="center"/>
              <w:rPr>
                <w:rFonts w:cs="Tahoma"/>
                <w:sz w:val="24"/>
                <w:szCs w:val="24"/>
              </w:rPr>
            </w:pPr>
          </w:p>
          <w:p w:rsidR="000B0BAE" w:rsidRDefault="000B0BAE" w:rsidP="001326FE">
            <w:pPr>
              <w:jc w:val="center"/>
              <w:rPr>
                <w:rFonts w:cs="Tahoma"/>
                <w:sz w:val="24"/>
                <w:szCs w:val="24"/>
              </w:rPr>
            </w:pPr>
          </w:p>
        </w:tc>
        <w:tc>
          <w:tcPr>
            <w:tcW w:w="1377" w:type="dxa"/>
          </w:tcPr>
          <w:p w:rsidR="000B0BAE" w:rsidRDefault="000B0BAE" w:rsidP="001326FE">
            <w:pPr>
              <w:jc w:val="center"/>
              <w:rPr>
                <w:rFonts w:cs="Tahoma"/>
                <w:sz w:val="24"/>
                <w:szCs w:val="24"/>
              </w:rPr>
            </w:pPr>
          </w:p>
        </w:tc>
        <w:tc>
          <w:tcPr>
            <w:tcW w:w="1136" w:type="dxa"/>
          </w:tcPr>
          <w:p w:rsidR="000B0BAE" w:rsidRDefault="000B0BAE" w:rsidP="001326FE">
            <w:pPr>
              <w:jc w:val="center"/>
              <w:rPr>
                <w:rFonts w:cs="Tahoma"/>
                <w:sz w:val="24"/>
                <w:szCs w:val="24"/>
              </w:rPr>
            </w:pPr>
          </w:p>
        </w:tc>
        <w:tc>
          <w:tcPr>
            <w:tcW w:w="1226" w:type="dxa"/>
          </w:tcPr>
          <w:p w:rsidR="000B0BAE" w:rsidRDefault="000B0BAE" w:rsidP="001326FE">
            <w:pPr>
              <w:jc w:val="center"/>
              <w:rPr>
                <w:rFonts w:cs="Tahoma"/>
                <w:sz w:val="24"/>
                <w:szCs w:val="24"/>
              </w:rPr>
            </w:pPr>
          </w:p>
        </w:tc>
      </w:tr>
      <w:tr w:rsidR="000B0BAE" w:rsidTr="001326FE">
        <w:tc>
          <w:tcPr>
            <w:tcW w:w="1943" w:type="dxa"/>
          </w:tcPr>
          <w:p w:rsidR="000B0BAE" w:rsidRDefault="000B0BAE" w:rsidP="001326FE">
            <w:pPr>
              <w:jc w:val="center"/>
              <w:rPr>
                <w:rFonts w:cs="Tahoma"/>
                <w:sz w:val="24"/>
                <w:szCs w:val="24"/>
              </w:rPr>
            </w:pPr>
            <w:r>
              <w:rPr>
                <w:rFonts w:cs="Tahoma"/>
                <w:sz w:val="24"/>
                <w:szCs w:val="24"/>
              </w:rPr>
              <w:t>Sustainable tourism</w:t>
            </w:r>
          </w:p>
        </w:tc>
        <w:tc>
          <w:tcPr>
            <w:tcW w:w="1145" w:type="dxa"/>
          </w:tcPr>
          <w:p w:rsidR="000B0BAE" w:rsidRDefault="000B0BAE" w:rsidP="001326FE">
            <w:pPr>
              <w:jc w:val="center"/>
              <w:rPr>
                <w:rFonts w:cs="Tahoma"/>
                <w:sz w:val="24"/>
                <w:szCs w:val="24"/>
              </w:rPr>
            </w:pPr>
          </w:p>
        </w:tc>
        <w:tc>
          <w:tcPr>
            <w:tcW w:w="1377" w:type="dxa"/>
          </w:tcPr>
          <w:p w:rsidR="000B0BAE" w:rsidRDefault="000B0BAE" w:rsidP="001326FE">
            <w:pPr>
              <w:jc w:val="center"/>
              <w:rPr>
                <w:rFonts w:cs="Tahoma"/>
                <w:sz w:val="24"/>
                <w:szCs w:val="24"/>
              </w:rPr>
            </w:pPr>
          </w:p>
        </w:tc>
        <w:tc>
          <w:tcPr>
            <w:tcW w:w="1136" w:type="dxa"/>
          </w:tcPr>
          <w:p w:rsidR="000B0BAE" w:rsidRDefault="000B0BAE" w:rsidP="001326FE">
            <w:pPr>
              <w:jc w:val="center"/>
              <w:rPr>
                <w:rFonts w:cs="Tahoma"/>
                <w:sz w:val="24"/>
                <w:szCs w:val="24"/>
              </w:rPr>
            </w:pPr>
          </w:p>
        </w:tc>
        <w:tc>
          <w:tcPr>
            <w:tcW w:w="1226" w:type="dxa"/>
          </w:tcPr>
          <w:p w:rsidR="000B0BAE" w:rsidRDefault="000B0BAE" w:rsidP="001326FE">
            <w:pPr>
              <w:jc w:val="center"/>
              <w:rPr>
                <w:rFonts w:cs="Tahoma"/>
                <w:sz w:val="24"/>
                <w:szCs w:val="24"/>
              </w:rPr>
            </w:pPr>
          </w:p>
        </w:tc>
      </w:tr>
      <w:tr w:rsidR="000B0BAE" w:rsidTr="001326FE">
        <w:tc>
          <w:tcPr>
            <w:tcW w:w="1943" w:type="dxa"/>
          </w:tcPr>
          <w:p w:rsidR="000B0BAE" w:rsidRDefault="000B0BAE" w:rsidP="001326FE">
            <w:pPr>
              <w:jc w:val="center"/>
              <w:rPr>
                <w:rFonts w:cs="Tahoma"/>
                <w:sz w:val="24"/>
                <w:szCs w:val="24"/>
              </w:rPr>
            </w:pPr>
            <w:r>
              <w:rPr>
                <w:rFonts w:cs="Tahoma"/>
                <w:sz w:val="24"/>
                <w:szCs w:val="24"/>
              </w:rPr>
              <w:t>Economy and tourism</w:t>
            </w:r>
          </w:p>
        </w:tc>
        <w:tc>
          <w:tcPr>
            <w:tcW w:w="1145" w:type="dxa"/>
          </w:tcPr>
          <w:p w:rsidR="000B0BAE" w:rsidRDefault="000B0BAE" w:rsidP="001326FE">
            <w:pPr>
              <w:jc w:val="center"/>
              <w:rPr>
                <w:rFonts w:cs="Tahoma"/>
                <w:sz w:val="24"/>
                <w:szCs w:val="24"/>
              </w:rPr>
            </w:pPr>
          </w:p>
        </w:tc>
        <w:tc>
          <w:tcPr>
            <w:tcW w:w="1377" w:type="dxa"/>
          </w:tcPr>
          <w:p w:rsidR="000B0BAE" w:rsidRDefault="000B0BAE" w:rsidP="001326FE">
            <w:pPr>
              <w:jc w:val="center"/>
              <w:rPr>
                <w:rFonts w:cs="Tahoma"/>
                <w:sz w:val="24"/>
                <w:szCs w:val="24"/>
              </w:rPr>
            </w:pPr>
          </w:p>
        </w:tc>
        <w:tc>
          <w:tcPr>
            <w:tcW w:w="1136" w:type="dxa"/>
          </w:tcPr>
          <w:p w:rsidR="000B0BAE" w:rsidRDefault="000B0BAE" w:rsidP="001326FE">
            <w:pPr>
              <w:jc w:val="center"/>
              <w:rPr>
                <w:rFonts w:cs="Tahoma"/>
                <w:sz w:val="24"/>
                <w:szCs w:val="24"/>
              </w:rPr>
            </w:pPr>
          </w:p>
        </w:tc>
        <w:tc>
          <w:tcPr>
            <w:tcW w:w="1226" w:type="dxa"/>
          </w:tcPr>
          <w:p w:rsidR="000B0BAE" w:rsidRDefault="000B0BAE" w:rsidP="001326FE">
            <w:pPr>
              <w:jc w:val="center"/>
              <w:rPr>
                <w:rFonts w:cs="Tahoma"/>
                <w:sz w:val="24"/>
                <w:szCs w:val="24"/>
              </w:rPr>
            </w:pPr>
          </w:p>
        </w:tc>
      </w:tr>
      <w:tr w:rsidR="000B0BAE" w:rsidTr="001326FE">
        <w:tc>
          <w:tcPr>
            <w:tcW w:w="1943" w:type="dxa"/>
          </w:tcPr>
          <w:p w:rsidR="000B0BAE" w:rsidRDefault="000B0BAE" w:rsidP="001326FE">
            <w:pPr>
              <w:jc w:val="center"/>
              <w:rPr>
                <w:rFonts w:cs="Tahoma"/>
                <w:sz w:val="24"/>
                <w:szCs w:val="24"/>
              </w:rPr>
            </w:pPr>
            <w:r>
              <w:rPr>
                <w:rFonts w:cs="Tahoma"/>
                <w:sz w:val="24"/>
                <w:szCs w:val="24"/>
              </w:rPr>
              <w:t>Different industries</w:t>
            </w:r>
          </w:p>
        </w:tc>
        <w:tc>
          <w:tcPr>
            <w:tcW w:w="1145" w:type="dxa"/>
          </w:tcPr>
          <w:p w:rsidR="000B0BAE" w:rsidRDefault="000B0BAE" w:rsidP="001326FE">
            <w:pPr>
              <w:jc w:val="center"/>
              <w:rPr>
                <w:rFonts w:cs="Tahoma"/>
                <w:sz w:val="24"/>
                <w:szCs w:val="24"/>
              </w:rPr>
            </w:pPr>
          </w:p>
        </w:tc>
        <w:tc>
          <w:tcPr>
            <w:tcW w:w="1377" w:type="dxa"/>
          </w:tcPr>
          <w:p w:rsidR="000B0BAE" w:rsidRDefault="000B0BAE" w:rsidP="001326FE">
            <w:pPr>
              <w:jc w:val="center"/>
              <w:rPr>
                <w:rFonts w:cs="Tahoma"/>
                <w:sz w:val="24"/>
                <w:szCs w:val="24"/>
              </w:rPr>
            </w:pPr>
          </w:p>
        </w:tc>
        <w:tc>
          <w:tcPr>
            <w:tcW w:w="1136" w:type="dxa"/>
          </w:tcPr>
          <w:p w:rsidR="000B0BAE" w:rsidRDefault="000B0BAE" w:rsidP="001326FE">
            <w:pPr>
              <w:jc w:val="center"/>
              <w:rPr>
                <w:rFonts w:cs="Tahoma"/>
                <w:sz w:val="24"/>
                <w:szCs w:val="24"/>
              </w:rPr>
            </w:pPr>
          </w:p>
        </w:tc>
        <w:tc>
          <w:tcPr>
            <w:tcW w:w="1226" w:type="dxa"/>
          </w:tcPr>
          <w:p w:rsidR="000B0BAE" w:rsidRDefault="000B0BAE" w:rsidP="001326FE">
            <w:pPr>
              <w:jc w:val="center"/>
              <w:rPr>
                <w:rFonts w:cs="Tahoma"/>
                <w:sz w:val="24"/>
                <w:szCs w:val="24"/>
              </w:rPr>
            </w:pPr>
          </w:p>
        </w:tc>
      </w:tr>
      <w:tr w:rsidR="000B0BAE" w:rsidTr="001326FE">
        <w:tc>
          <w:tcPr>
            <w:tcW w:w="1943" w:type="dxa"/>
          </w:tcPr>
          <w:p w:rsidR="000B0BAE" w:rsidRDefault="000B0BAE" w:rsidP="001326FE">
            <w:pPr>
              <w:jc w:val="center"/>
              <w:rPr>
                <w:rFonts w:cs="Tahoma"/>
                <w:sz w:val="24"/>
                <w:szCs w:val="24"/>
              </w:rPr>
            </w:pPr>
            <w:r>
              <w:rPr>
                <w:rFonts w:cs="Tahoma"/>
                <w:sz w:val="24"/>
                <w:szCs w:val="24"/>
              </w:rPr>
              <w:t>Different attractions</w:t>
            </w:r>
          </w:p>
        </w:tc>
        <w:tc>
          <w:tcPr>
            <w:tcW w:w="1145" w:type="dxa"/>
          </w:tcPr>
          <w:p w:rsidR="000B0BAE" w:rsidRDefault="000B0BAE" w:rsidP="001326FE">
            <w:pPr>
              <w:jc w:val="center"/>
              <w:rPr>
                <w:rFonts w:cs="Tahoma"/>
                <w:sz w:val="24"/>
                <w:szCs w:val="24"/>
              </w:rPr>
            </w:pPr>
          </w:p>
        </w:tc>
        <w:tc>
          <w:tcPr>
            <w:tcW w:w="1377" w:type="dxa"/>
          </w:tcPr>
          <w:p w:rsidR="000B0BAE" w:rsidRDefault="000B0BAE" w:rsidP="001326FE">
            <w:pPr>
              <w:jc w:val="center"/>
              <w:rPr>
                <w:rFonts w:cs="Tahoma"/>
                <w:sz w:val="24"/>
                <w:szCs w:val="24"/>
              </w:rPr>
            </w:pPr>
          </w:p>
        </w:tc>
        <w:tc>
          <w:tcPr>
            <w:tcW w:w="1136" w:type="dxa"/>
          </w:tcPr>
          <w:p w:rsidR="000B0BAE" w:rsidRDefault="000B0BAE" w:rsidP="001326FE">
            <w:pPr>
              <w:jc w:val="center"/>
              <w:rPr>
                <w:rFonts w:cs="Tahoma"/>
                <w:sz w:val="24"/>
                <w:szCs w:val="24"/>
              </w:rPr>
            </w:pPr>
          </w:p>
        </w:tc>
        <w:tc>
          <w:tcPr>
            <w:tcW w:w="1226" w:type="dxa"/>
          </w:tcPr>
          <w:p w:rsidR="000B0BAE" w:rsidRDefault="000B0BAE" w:rsidP="001326FE">
            <w:pPr>
              <w:jc w:val="center"/>
              <w:rPr>
                <w:rFonts w:cs="Tahoma"/>
                <w:sz w:val="24"/>
                <w:szCs w:val="24"/>
              </w:rPr>
            </w:pPr>
          </w:p>
        </w:tc>
      </w:tr>
      <w:tr w:rsidR="000B0BAE" w:rsidTr="001326FE">
        <w:tc>
          <w:tcPr>
            <w:tcW w:w="1943" w:type="dxa"/>
          </w:tcPr>
          <w:p w:rsidR="000B0BAE" w:rsidRDefault="000B0BAE" w:rsidP="001326FE">
            <w:pPr>
              <w:jc w:val="center"/>
              <w:rPr>
                <w:rFonts w:cs="Tahoma"/>
                <w:sz w:val="24"/>
                <w:szCs w:val="24"/>
              </w:rPr>
            </w:pPr>
            <w:r>
              <w:rPr>
                <w:rFonts w:cs="Tahoma"/>
                <w:sz w:val="24"/>
                <w:szCs w:val="24"/>
              </w:rPr>
              <w:t>Different organisations</w:t>
            </w:r>
          </w:p>
        </w:tc>
        <w:tc>
          <w:tcPr>
            <w:tcW w:w="1145" w:type="dxa"/>
          </w:tcPr>
          <w:p w:rsidR="000B0BAE" w:rsidRDefault="000B0BAE" w:rsidP="001326FE">
            <w:pPr>
              <w:jc w:val="center"/>
              <w:rPr>
                <w:rFonts w:cs="Tahoma"/>
                <w:sz w:val="24"/>
                <w:szCs w:val="24"/>
              </w:rPr>
            </w:pPr>
          </w:p>
        </w:tc>
        <w:tc>
          <w:tcPr>
            <w:tcW w:w="1377" w:type="dxa"/>
          </w:tcPr>
          <w:p w:rsidR="000B0BAE" w:rsidRDefault="000B0BAE" w:rsidP="001326FE">
            <w:pPr>
              <w:jc w:val="center"/>
              <w:rPr>
                <w:rFonts w:cs="Tahoma"/>
                <w:sz w:val="24"/>
                <w:szCs w:val="24"/>
              </w:rPr>
            </w:pPr>
          </w:p>
        </w:tc>
        <w:tc>
          <w:tcPr>
            <w:tcW w:w="1136" w:type="dxa"/>
          </w:tcPr>
          <w:p w:rsidR="000B0BAE" w:rsidRDefault="000B0BAE" w:rsidP="001326FE">
            <w:pPr>
              <w:jc w:val="center"/>
              <w:rPr>
                <w:rFonts w:cs="Tahoma"/>
                <w:sz w:val="24"/>
                <w:szCs w:val="24"/>
              </w:rPr>
            </w:pPr>
          </w:p>
        </w:tc>
        <w:tc>
          <w:tcPr>
            <w:tcW w:w="1226" w:type="dxa"/>
          </w:tcPr>
          <w:p w:rsidR="000B0BAE" w:rsidRDefault="000B0BAE" w:rsidP="001326FE">
            <w:pPr>
              <w:jc w:val="center"/>
              <w:rPr>
                <w:rFonts w:cs="Tahoma"/>
                <w:sz w:val="24"/>
                <w:szCs w:val="24"/>
              </w:rPr>
            </w:pPr>
          </w:p>
        </w:tc>
      </w:tr>
      <w:tr w:rsidR="000B0BAE" w:rsidTr="001326FE">
        <w:tc>
          <w:tcPr>
            <w:tcW w:w="1943" w:type="dxa"/>
          </w:tcPr>
          <w:p w:rsidR="000B0BAE" w:rsidRDefault="000B0BAE" w:rsidP="001326FE">
            <w:pPr>
              <w:jc w:val="center"/>
              <w:rPr>
                <w:rFonts w:cs="Tahoma"/>
                <w:sz w:val="24"/>
                <w:szCs w:val="24"/>
              </w:rPr>
            </w:pPr>
            <w:r>
              <w:rPr>
                <w:rFonts w:cs="Tahoma"/>
                <w:sz w:val="24"/>
                <w:szCs w:val="24"/>
              </w:rPr>
              <w:t>Interrelationships</w:t>
            </w:r>
          </w:p>
        </w:tc>
        <w:tc>
          <w:tcPr>
            <w:tcW w:w="1145" w:type="dxa"/>
          </w:tcPr>
          <w:p w:rsidR="000B0BAE" w:rsidRDefault="000B0BAE" w:rsidP="001326FE">
            <w:pPr>
              <w:jc w:val="center"/>
              <w:rPr>
                <w:rFonts w:cs="Tahoma"/>
                <w:sz w:val="24"/>
                <w:szCs w:val="24"/>
              </w:rPr>
            </w:pPr>
          </w:p>
          <w:p w:rsidR="000B0BAE" w:rsidRDefault="000B0BAE" w:rsidP="001326FE">
            <w:pPr>
              <w:jc w:val="center"/>
              <w:rPr>
                <w:rFonts w:cs="Tahoma"/>
                <w:sz w:val="24"/>
                <w:szCs w:val="24"/>
              </w:rPr>
            </w:pPr>
          </w:p>
        </w:tc>
        <w:tc>
          <w:tcPr>
            <w:tcW w:w="1377" w:type="dxa"/>
          </w:tcPr>
          <w:p w:rsidR="000B0BAE" w:rsidRDefault="000B0BAE" w:rsidP="001326FE">
            <w:pPr>
              <w:jc w:val="center"/>
              <w:rPr>
                <w:rFonts w:cs="Tahoma"/>
                <w:sz w:val="24"/>
                <w:szCs w:val="24"/>
              </w:rPr>
            </w:pPr>
          </w:p>
        </w:tc>
        <w:tc>
          <w:tcPr>
            <w:tcW w:w="1136" w:type="dxa"/>
          </w:tcPr>
          <w:p w:rsidR="000B0BAE" w:rsidRDefault="000B0BAE" w:rsidP="001326FE">
            <w:pPr>
              <w:jc w:val="center"/>
              <w:rPr>
                <w:rFonts w:cs="Tahoma"/>
                <w:sz w:val="24"/>
                <w:szCs w:val="24"/>
              </w:rPr>
            </w:pPr>
          </w:p>
        </w:tc>
        <w:tc>
          <w:tcPr>
            <w:tcW w:w="1226" w:type="dxa"/>
          </w:tcPr>
          <w:p w:rsidR="000B0BAE" w:rsidRDefault="000B0BAE" w:rsidP="001326FE">
            <w:pPr>
              <w:jc w:val="center"/>
              <w:rPr>
                <w:rFonts w:cs="Tahoma"/>
                <w:sz w:val="24"/>
                <w:szCs w:val="24"/>
              </w:rPr>
            </w:pPr>
          </w:p>
        </w:tc>
      </w:tr>
      <w:tr w:rsidR="000B0BAE" w:rsidTr="001326FE">
        <w:tc>
          <w:tcPr>
            <w:tcW w:w="1943" w:type="dxa"/>
          </w:tcPr>
          <w:p w:rsidR="000B0BAE" w:rsidRDefault="000B0BAE" w:rsidP="001326FE">
            <w:pPr>
              <w:jc w:val="center"/>
              <w:rPr>
                <w:rFonts w:cs="Tahoma"/>
                <w:sz w:val="24"/>
                <w:szCs w:val="24"/>
              </w:rPr>
            </w:pPr>
            <w:r>
              <w:rPr>
                <w:rFonts w:cs="Tahoma"/>
                <w:sz w:val="24"/>
                <w:szCs w:val="24"/>
              </w:rPr>
              <w:t>Consumer technology</w:t>
            </w:r>
          </w:p>
        </w:tc>
        <w:tc>
          <w:tcPr>
            <w:tcW w:w="1145" w:type="dxa"/>
          </w:tcPr>
          <w:p w:rsidR="000B0BAE" w:rsidRDefault="000B0BAE" w:rsidP="001326FE">
            <w:pPr>
              <w:jc w:val="center"/>
              <w:rPr>
                <w:rFonts w:cs="Tahoma"/>
                <w:sz w:val="24"/>
                <w:szCs w:val="24"/>
              </w:rPr>
            </w:pPr>
          </w:p>
        </w:tc>
        <w:tc>
          <w:tcPr>
            <w:tcW w:w="1377" w:type="dxa"/>
          </w:tcPr>
          <w:p w:rsidR="000B0BAE" w:rsidRDefault="000B0BAE" w:rsidP="001326FE">
            <w:pPr>
              <w:jc w:val="center"/>
              <w:rPr>
                <w:rFonts w:cs="Tahoma"/>
                <w:sz w:val="24"/>
                <w:szCs w:val="24"/>
              </w:rPr>
            </w:pPr>
          </w:p>
        </w:tc>
        <w:tc>
          <w:tcPr>
            <w:tcW w:w="1136" w:type="dxa"/>
          </w:tcPr>
          <w:p w:rsidR="000B0BAE" w:rsidRDefault="000B0BAE" w:rsidP="001326FE">
            <w:pPr>
              <w:jc w:val="center"/>
              <w:rPr>
                <w:rFonts w:cs="Tahoma"/>
                <w:sz w:val="24"/>
                <w:szCs w:val="24"/>
              </w:rPr>
            </w:pPr>
          </w:p>
        </w:tc>
        <w:tc>
          <w:tcPr>
            <w:tcW w:w="1226" w:type="dxa"/>
          </w:tcPr>
          <w:p w:rsidR="000B0BAE" w:rsidRDefault="000B0BAE" w:rsidP="001326FE">
            <w:pPr>
              <w:jc w:val="center"/>
              <w:rPr>
                <w:rFonts w:cs="Tahoma"/>
                <w:sz w:val="24"/>
                <w:szCs w:val="24"/>
              </w:rPr>
            </w:pPr>
          </w:p>
        </w:tc>
      </w:tr>
    </w:tbl>
    <w:p w:rsidR="000B0BAE" w:rsidRDefault="000B0BAE" w:rsidP="000B0BAE">
      <w:pPr>
        <w:rPr>
          <w:rFonts w:cs="Tahoma"/>
          <w:sz w:val="24"/>
          <w:szCs w:val="24"/>
        </w:rPr>
      </w:pPr>
    </w:p>
    <w:p w:rsidR="000B0BAE" w:rsidRDefault="000B0BAE" w:rsidP="000B0BAE">
      <w:pPr>
        <w:rPr>
          <w:rFonts w:cs="Tahoma"/>
          <w:sz w:val="24"/>
          <w:szCs w:val="24"/>
        </w:rPr>
      </w:pPr>
    </w:p>
    <w:p w:rsidR="000B0BAE" w:rsidRDefault="000B0BAE" w:rsidP="000B0BAE">
      <w:pPr>
        <w:rPr>
          <w:sz w:val="28"/>
          <w:szCs w:val="28"/>
        </w:rPr>
      </w:pPr>
      <w:r w:rsidRPr="000B0BAE">
        <w:rPr>
          <w:sz w:val="28"/>
          <w:szCs w:val="28"/>
        </w:rPr>
        <w:t>The above table shows all the key section</w:t>
      </w:r>
      <w:r>
        <w:rPr>
          <w:sz w:val="28"/>
          <w:szCs w:val="28"/>
        </w:rPr>
        <w:t>s</w:t>
      </w:r>
      <w:r w:rsidRPr="000B0BAE">
        <w:rPr>
          <w:sz w:val="28"/>
          <w:szCs w:val="28"/>
        </w:rPr>
        <w:t xml:space="preserve"> for the mock which are also contained in the booklets</w:t>
      </w:r>
      <w:r>
        <w:rPr>
          <w:sz w:val="28"/>
          <w:szCs w:val="28"/>
        </w:rPr>
        <w:t xml:space="preserve"> which have been provided for the students to revise from. Further downloadable resources are available on Show My Homework with the recent homework set on 8</w:t>
      </w:r>
      <w:r w:rsidRPr="000B0BAE">
        <w:rPr>
          <w:sz w:val="28"/>
          <w:szCs w:val="28"/>
          <w:vertAlign w:val="superscript"/>
        </w:rPr>
        <w:t>th</w:t>
      </w:r>
      <w:r>
        <w:rPr>
          <w:sz w:val="28"/>
          <w:szCs w:val="28"/>
        </w:rPr>
        <w:t xml:space="preserve"> December.</w:t>
      </w:r>
    </w:p>
    <w:p w:rsidR="000B0BAE" w:rsidRPr="005714CB" w:rsidRDefault="000B0BAE" w:rsidP="000B0BAE">
      <w:pPr>
        <w:rPr>
          <w:rFonts w:ascii="Calibri" w:hAnsi="Calibri" w:cs="Calibri"/>
          <w:sz w:val="28"/>
          <w:szCs w:val="28"/>
        </w:rPr>
      </w:pPr>
      <w:r w:rsidRPr="005714CB">
        <w:rPr>
          <w:rFonts w:ascii="Calibri" w:hAnsi="Calibri" w:cs="Calibri"/>
          <w:sz w:val="28"/>
          <w:szCs w:val="28"/>
        </w:rPr>
        <w:t>There is no published revision guide for T&amp;T but students have a booklet to revise from and text book.</w:t>
      </w:r>
    </w:p>
    <w:p w:rsidR="000B0BAE" w:rsidRPr="005714CB" w:rsidRDefault="000B0BAE" w:rsidP="000B0BAE">
      <w:pPr>
        <w:rPr>
          <w:rFonts w:ascii="Calibri" w:hAnsi="Calibri" w:cs="Calibri"/>
          <w:sz w:val="28"/>
          <w:szCs w:val="28"/>
        </w:rPr>
      </w:pPr>
      <w:r w:rsidRPr="005714CB">
        <w:rPr>
          <w:rFonts w:ascii="Calibri" w:hAnsi="Calibri" w:cs="Calibri"/>
          <w:sz w:val="28"/>
          <w:szCs w:val="28"/>
        </w:rPr>
        <w:t>Students have also been made aware of the use of different techniques to use to help them revise and completed past paper questions which they can also use to revise from.</w:t>
      </w:r>
    </w:p>
    <w:p w:rsidR="000B0BAE" w:rsidRPr="000B0BAE" w:rsidRDefault="000B0BAE" w:rsidP="000B0BAE">
      <w:pPr>
        <w:rPr>
          <w:sz w:val="28"/>
          <w:szCs w:val="28"/>
        </w:rPr>
      </w:pPr>
    </w:p>
    <w:sectPr w:rsidR="000B0BAE" w:rsidRPr="000B0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AE"/>
    <w:rsid w:val="000B0BAE"/>
    <w:rsid w:val="003D0B34"/>
    <w:rsid w:val="005714CB"/>
    <w:rsid w:val="0090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89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DButler</dc:creator>
  <cp:lastModifiedBy>CPeters</cp:lastModifiedBy>
  <cp:revision>2</cp:revision>
  <dcterms:created xsi:type="dcterms:W3CDTF">2016-12-12T14:26:00Z</dcterms:created>
  <dcterms:modified xsi:type="dcterms:W3CDTF">2016-12-12T14:26:00Z</dcterms:modified>
</cp:coreProperties>
</file>