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48" w:rsidRPr="00F74F18" w:rsidRDefault="00A17448" w:rsidP="00A17448">
      <w:pPr>
        <w:pStyle w:val="Title"/>
        <w:rPr>
          <w:rFonts w:ascii="Arial" w:hAnsi="Arial" w:cs="Arial"/>
          <w:sz w:val="40"/>
          <w:szCs w:val="40"/>
          <w:u w:val="none"/>
        </w:rPr>
      </w:pPr>
      <w:r>
        <w:rPr>
          <w:rFonts w:ascii="Arial" w:hAnsi="Arial" w:cs="Arial"/>
          <w:sz w:val="40"/>
          <w:szCs w:val="40"/>
          <w:u w:val="none"/>
        </w:rPr>
        <w:t>S</w:t>
      </w:r>
      <w:r w:rsidRPr="00F74F18">
        <w:rPr>
          <w:rFonts w:ascii="Arial" w:hAnsi="Arial" w:cs="Arial"/>
          <w:sz w:val="40"/>
          <w:szCs w:val="40"/>
          <w:u w:val="none"/>
        </w:rPr>
        <w:t>tudent</w:t>
      </w:r>
      <w:bookmarkStart w:id="0" w:name="_GoBack"/>
      <w:bookmarkEnd w:id="0"/>
      <w:r w:rsidRPr="00F74F18">
        <w:rPr>
          <w:rFonts w:ascii="Arial" w:hAnsi="Arial" w:cs="Arial"/>
          <w:sz w:val="40"/>
          <w:szCs w:val="40"/>
          <w:u w:val="none"/>
        </w:rPr>
        <w:t xml:space="preserve"> Support Programme Protocol </w:t>
      </w:r>
    </w:p>
    <w:p w:rsidR="00A17448" w:rsidRPr="00F74F18" w:rsidRDefault="00A17448" w:rsidP="00A17448">
      <w:pPr>
        <w:rPr>
          <w:rFonts w:ascii="Arial" w:hAnsi="Arial" w:cs="Arial"/>
          <w:sz w:val="28"/>
          <w:szCs w:val="28"/>
        </w:rPr>
      </w:pPr>
    </w:p>
    <w:p w:rsidR="00A17448" w:rsidRPr="00F74F18" w:rsidRDefault="00A17448" w:rsidP="00A17448">
      <w:pPr>
        <w:rPr>
          <w:rFonts w:ascii="Arial" w:hAnsi="Arial" w:cs="Arial"/>
          <w:b/>
          <w:bCs/>
          <w:sz w:val="28"/>
          <w:szCs w:val="28"/>
        </w:rPr>
      </w:pPr>
      <w:r w:rsidRPr="00F74F18">
        <w:rPr>
          <w:rFonts w:ascii="Arial" w:hAnsi="Arial" w:cs="Arial"/>
          <w:b/>
          <w:bCs/>
          <w:sz w:val="28"/>
          <w:szCs w:val="28"/>
        </w:rPr>
        <w:t>Tutors will:</w:t>
      </w:r>
    </w:p>
    <w:p w:rsidR="00A17448" w:rsidRPr="00F74F18" w:rsidRDefault="00A17448" w:rsidP="00A1744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Meet with one student at a time. </w:t>
      </w:r>
    </w:p>
    <w:p w:rsidR="00A17448" w:rsidRPr="00F74F18" w:rsidRDefault="00A17448" w:rsidP="00A1744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Work with one year group only and will be line managed by a HOH.</w:t>
      </w:r>
    </w:p>
    <w:p w:rsidR="00A17448" w:rsidRPr="00F74F18" w:rsidRDefault="00A17448" w:rsidP="00A1744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In most cases tutors will work with the same student over the years and build a relationship.</w:t>
      </w:r>
    </w:p>
    <w:p w:rsidR="00A17448" w:rsidRPr="00F74F18" w:rsidRDefault="00A17448" w:rsidP="00A1744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You will meet students three times a year where appropriate (KS 3 / 4)</w:t>
      </w:r>
    </w:p>
    <w:p w:rsidR="00A17448" w:rsidRPr="00F74F18" w:rsidRDefault="00A17448" w:rsidP="00A1744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Tutors will support students from their own tutor group</w:t>
      </w:r>
    </w:p>
    <w:p w:rsidR="00A17448" w:rsidRPr="00F74F18" w:rsidRDefault="00A17448" w:rsidP="00A17448">
      <w:pPr>
        <w:rPr>
          <w:rFonts w:ascii="Arial" w:hAnsi="Arial" w:cs="Arial"/>
          <w:b/>
          <w:bCs/>
          <w:sz w:val="28"/>
          <w:szCs w:val="28"/>
        </w:rPr>
      </w:pP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Communication</w:t>
      </w: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Communication with staff</w:t>
      </w:r>
    </w:p>
    <w:p w:rsidR="00A17448" w:rsidRPr="00F74F18" w:rsidRDefault="00A17448" w:rsidP="00A1744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If staff (including TAs) have particular concerns/success stories regarding a student they should e-mail the tutor. </w:t>
      </w:r>
    </w:p>
    <w:p w:rsidR="00A17448" w:rsidRPr="00F74F18" w:rsidRDefault="00A17448" w:rsidP="00A1744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Subject Teachers need to regularly remind students that they are happy to talk to students about any concerns they have over their progress, making themselves approachable. </w:t>
      </w:r>
    </w:p>
    <w:p w:rsidR="00A17448" w:rsidRPr="00F74F18" w:rsidRDefault="00A17448" w:rsidP="00A1744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Heads of House will be responsible for sharing relevant sensitive information and whether or not the student is working with any other agencies, with Tutors. </w:t>
      </w:r>
    </w:p>
    <w:p w:rsidR="00A17448" w:rsidRPr="00F74F18" w:rsidRDefault="00A17448" w:rsidP="00A1744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Any staff can access individual targets in SIMS.</w:t>
      </w:r>
    </w:p>
    <w:p w:rsidR="00A17448" w:rsidRPr="00F74F18" w:rsidRDefault="00A17448" w:rsidP="00A1744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There will be regular Student Support Team Meetings with Heads of House for tutors.</w:t>
      </w: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Communication with students</w:t>
      </w:r>
    </w:p>
    <w:p w:rsidR="00A17448" w:rsidRPr="00F74F18" w:rsidRDefault="00A17448" w:rsidP="00A1744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It should be the student’s responsibility to approach staff regarding specific subject support e.g. to gain materials or strategies.</w:t>
      </w: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Communication with Parents</w:t>
      </w:r>
    </w:p>
    <w:p w:rsidR="00A17448" w:rsidRPr="00F74F18" w:rsidRDefault="00A17448" w:rsidP="00A1744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Parents will receive a letter informing them the Student Support Programme.</w:t>
      </w:r>
    </w:p>
    <w:p w:rsidR="00A17448" w:rsidRPr="00F74F18" w:rsidRDefault="00A17448" w:rsidP="00A1744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There will be further information available on our Web-site </w:t>
      </w:r>
    </w:p>
    <w:p w:rsidR="00A17448" w:rsidRPr="00F74F18" w:rsidRDefault="00A17448" w:rsidP="00A1744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Parents/carers are expected to sign their child’s planner after the mentoring session has taken place. </w:t>
      </w:r>
    </w:p>
    <w:p w:rsidR="00A17448" w:rsidRPr="00F74F18" w:rsidRDefault="00A17448" w:rsidP="00A17448">
      <w:pPr>
        <w:ind w:left="720"/>
        <w:rPr>
          <w:rFonts w:ascii="Arial" w:hAnsi="Arial" w:cs="Arial"/>
          <w:sz w:val="28"/>
          <w:szCs w:val="28"/>
        </w:rPr>
      </w:pP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Monitoring</w:t>
      </w:r>
    </w:p>
    <w:p w:rsidR="00A17448" w:rsidRPr="00F74F18" w:rsidRDefault="00A17448" w:rsidP="00A1744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Heads of House will inform House Matrix if the Tutor is completing the mentoring Interviews and recording effective targets and target reviews, electronically, on a half termly basis. The Progress Leaders are responsible for ensuring academic data is available for the interviews.  </w:t>
      </w:r>
      <w:r w:rsidRPr="00F74F1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A17448" w:rsidRPr="00F74F18" w:rsidRDefault="00A17448" w:rsidP="00A17448">
      <w:pPr>
        <w:ind w:left="720"/>
        <w:rPr>
          <w:rFonts w:ascii="Arial" w:hAnsi="Arial" w:cs="Arial"/>
          <w:sz w:val="28"/>
          <w:szCs w:val="28"/>
        </w:rPr>
      </w:pPr>
    </w:p>
    <w:p w:rsidR="00A17448" w:rsidRPr="00771DB5" w:rsidRDefault="00A17448" w:rsidP="00A17448">
      <w:pPr>
        <w:pStyle w:val="Heading1"/>
        <w:rPr>
          <w:rFonts w:ascii="Arial" w:hAnsi="Arial" w:cs="Arial"/>
          <w:sz w:val="28"/>
          <w:szCs w:val="28"/>
        </w:rPr>
      </w:pPr>
      <w:r w:rsidRPr="00771DB5">
        <w:rPr>
          <w:rFonts w:ascii="Arial" w:hAnsi="Arial" w:cs="Arial"/>
          <w:sz w:val="28"/>
          <w:szCs w:val="28"/>
        </w:rPr>
        <w:lastRenderedPageBreak/>
        <w:t>Review and Evaluation</w:t>
      </w:r>
    </w:p>
    <w:p w:rsidR="00A17448" w:rsidRPr="00F74F18" w:rsidRDefault="00A17448" w:rsidP="00A17448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Tutors will review and evaluated annually the Student Support Programme and this will be part of the SIP and SEF.</w:t>
      </w:r>
    </w:p>
    <w:p w:rsidR="00A17448" w:rsidRPr="00F74F18" w:rsidRDefault="00A17448" w:rsidP="00A17448">
      <w:pPr>
        <w:rPr>
          <w:rFonts w:ascii="Arial" w:hAnsi="Arial" w:cs="Arial"/>
          <w:sz w:val="28"/>
          <w:szCs w:val="28"/>
        </w:rPr>
      </w:pP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Data</w:t>
      </w:r>
    </w:p>
    <w:p w:rsidR="00A17448" w:rsidRPr="00F74F18" w:rsidRDefault="00A17448" w:rsidP="00A1744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By entering SIMS you will be able to access each student’s individual data. </w:t>
      </w:r>
    </w:p>
    <w:p w:rsidR="00A17448" w:rsidRPr="00F74F18" w:rsidRDefault="00A17448" w:rsidP="00A17448">
      <w:pPr>
        <w:rPr>
          <w:rFonts w:ascii="Arial" w:hAnsi="Arial" w:cs="Arial"/>
          <w:sz w:val="28"/>
          <w:szCs w:val="28"/>
        </w:rPr>
      </w:pP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Recording/Reviewing Targets</w:t>
      </w:r>
    </w:p>
    <w:p w:rsidR="00A17448" w:rsidRPr="00F74F18" w:rsidRDefault="00A17448" w:rsidP="00A174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The pro-forma to record mentoring sessions will be in SIMS. The Targets and review should be recorded by the tutor/mentor on the report pro-forma in SIMS and by the student in the planner at the end of the interview. Parents, staff </w:t>
      </w:r>
      <w:proofErr w:type="spellStart"/>
      <w:r w:rsidRPr="00F74F18">
        <w:rPr>
          <w:rFonts w:ascii="Arial" w:hAnsi="Arial" w:cs="Arial"/>
          <w:sz w:val="28"/>
          <w:szCs w:val="28"/>
        </w:rPr>
        <w:t>etc</w:t>
      </w:r>
      <w:proofErr w:type="spellEnd"/>
      <w:r w:rsidRPr="00F74F18">
        <w:rPr>
          <w:rFonts w:ascii="Arial" w:hAnsi="Arial" w:cs="Arial"/>
          <w:sz w:val="28"/>
          <w:szCs w:val="28"/>
        </w:rPr>
        <w:t xml:space="preserve"> can see the students target at any time via the planner.</w:t>
      </w:r>
    </w:p>
    <w:p w:rsidR="00A17448" w:rsidRPr="00F74F18" w:rsidRDefault="00A17448" w:rsidP="00A17448">
      <w:pPr>
        <w:rPr>
          <w:rFonts w:ascii="Arial" w:hAnsi="Arial" w:cs="Arial"/>
          <w:sz w:val="28"/>
          <w:szCs w:val="28"/>
        </w:rPr>
      </w:pP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Student Support Handbook and other resources</w:t>
      </w:r>
    </w:p>
    <w:p w:rsidR="00A17448" w:rsidRPr="00F74F18" w:rsidRDefault="00A17448" w:rsidP="00A174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Example Questions</w:t>
      </w:r>
    </w:p>
    <w:p w:rsidR="00A17448" w:rsidRPr="00F74F18" w:rsidRDefault="00A17448" w:rsidP="00A174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A checklist of what to cover during an interview</w:t>
      </w:r>
    </w:p>
    <w:p w:rsidR="00A17448" w:rsidRPr="00F74F18" w:rsidRDefault="00A17448" w:rsidP="00A174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Anonymous role models of students who have been successful and why. </w:t>
      </w:r>
    </w:p>
    <w:p w:rsidR="00A17448" w:rsidRPr="00F74F18" w:rsidRDefault="00A17448" w:rsidP="00A174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Bank of ideas for targets.</w:t>
      </w:r>
    </w:p>
    <w:p w:rsidR="00A17448" w:rsidRPr="00F74F18" w:rsidRDefault="00A17448" w:rsidP="00A174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Resources on Study Skills </w:t>
      </w:r>
    </w:p>
    <w:p w:rsidR="00A17448" w:rsidRPr="00F74F18" w:rsidRDefault="00A17448" w:rsidP="00A17448">
      <w:pPr>
        <w:rPr>
          <w:rFonts w:ascii="Arial" w:hAnsi="Arial" w:cs="Arial"/>
          <w:sz w:val="28"/>
          <w:szCs w:val="28"/>
        </w:rPr>
      </w:pPr>
    </w:p>
    <w:p w:rsidR="00A17448" w:rsidRPr="00F74F18" w:rsidRDefault="00A17448" w:rsidP="00A17448">
      <w:pPr>
        <w:pStyle w:val="Heading8"/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>Location for the interview</w:t>
      </w:r>
    </w:p>
    <w:p w:rsidR="00A17448" w:rsidRPr="00F74F18" w:rsidRDefault="00A17448" w:rsidP="00A17448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74F18">
        <w:rPr>
          <w:rFonts w:ascii="Arial" w:hAnsi="Arial" w:cs="Arial"/>
          <w:sz w:val="28"/>
          <w:szCs w:val="28"/>
        </w:rPr>
        <w:t xml:space="preserve">As far as possible staff should find a quiet place to do the interview but avoid being too secluded (leave door open so student can be seen </w:t>
      </w:r>
      <w:proofErr w:type="spellStart"/>
      <w:r w:rsidRPr="00F74F18">
        <w:rPr>
          <w:rFonts w:ascii="Arial" w:hAnsi="Arial" w:cs="Arial"/>
          <w:sz w:val="28"/>
          <w:szCs w:val="28"/>
        </w:rPr>
        <w:t>etc</w:t>
      </w:r>
      <w:proofErr w:type="spellEnd"/>
      <w:r w:rsidRPr="00F74F18">
        <w:rPr>
          <w:rFonts w:ascii="Arial" w:hAnsi="Arial" w:cs="Arial"/>
          <w:sz w:val="28"/>
          <w:szCs w:val="28"/>
        </w:rPr>
        <w:t xml:space="preserve">). Tutor rooms from each house in assembly will be published to provide staff with an appropriate meeting space. </w:t>
      </w:r>
    </w:p>
    <w:p w:rsidR="00866BAF" w:rsidRDefault="00866BAF"/>
    <w:sectPr w:rsidR="0086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01"/>
    <w:multiLevelType w:val="hybridMultilevel"/>
    <w:tmpl w:val="47C49F5E"/>
    <w:lvl w:ilvl="0" w:tplc="4808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4DB5"/>
    <w:multiLevelType w:val="hybridMultilevel"/>
    <w:tmpl w:val="9A76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6403"/>
    <w:multiLevelType w:val="hybridMultilevel"/>
    <w:tmpl w:val="2C9CB57A"/>
    <w:lvl w:ilvl="0" w:tplc="4808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A41AD"/>
    <w:multiLevelType w:val="hybridMultilevel"/>
    <w:tmpl w:val="8416D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36405"/>
    <w:multiLevelType w:val="hybridMultilevel"/>
    <w:tmpl w:val="C3E6E990"/>
    <w:lvl w:ilvl="0" w:tplc="4808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9670C"/>
    <w:multiLevelType w:val="hybridMultilevel"/>
    <w:tmpl w:val="0C0C9844"/>
    <w:lvl w:ilvl="0" w:tplc="4808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15996"/>
    <w:multiLevelType w:val="hybridMultilevel"/>
    <w:tmpl w:val="56044F04"/>
    <w:lvl w:ilvl="0" w:tplc="4808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91191"/>
    <w:multiLevelType w:val="hybridMultilevel"/>
    <w:tmpl w:val="5118787E"/>
    <w:lvl w:ilvl="0" w:tplc="4808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8"/>
    <w:rsid w:val="00866BAF"/>
    <w:rsid w:val="00A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448"/>
    <w:pPr>
      <w:keepNext/>
      <w:widowControl w:val="0"/>
      <w:overflowPunct w:val="0"/>
      <w:autoSpaceDE w:val="0"/>
      <w:autoSpaceDN w:val="0"/>
      <w:adjustRightInd w:val="0"/>
      <w:outlineLvl w:val="0"/>
    </w:pPr>
    <w:rPr>
      <w:b/>
      <w:bCs/>
      <w:kern w:val="28"/>
      <w:sz w:val="52"/>
      <w:szCs w:val="20"/>
    </w:rPr>
  </w:style>
  <w:style w:type="paragraph" w:styleId="Heading8">
    <w:name w:val="heading 8"/>
    <w:basedOn w:val="Normal"/>
    <w:next w:val="Normal"/>
    <w:link w:val="Heading8Char"/>
    <w:qFormat/>
    <w:rsid w:val="00A1744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448"/>
    <w:rPr>
      <w:rFonts w:ascii="Times New Roman" w:eastAsia="Times New Roman" w:hAnsi="Times New Roman" w:cs="Times New Roman"/>
      <w:b/>
      <w:bCs/>
      <w:kern w:val="28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A1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17448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A17448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448"/>
    <w:pPr>
      <w:keepNext/>
      <w:widowControl w:val="0"/>
      <w:overflowPunct w:val="0"/>
      <w:autoSpaceDE w:val="0"/>
      <w:autoSpaceDN w:val="0"/>
      <w:adjustRightInd w:val="0"/>
      <w:outlineLvl w:val="0"/>
    </w:pPr>
    <w:rPr>
      <w:b/>
      <w:bCs/>
      <w:kern w:val="28"/>
      <w:sz w:val="52"/>
      <w:szCs w:val="20"/>
    </w:rPr>
  </w:style>
  <w:style w:type="paragraph" w:styleId="Heading8">
    <w:name w:val="heading 8"/>
    <w:basedOn w:val="Normal"/>
    <w:next w:val="Normal"/>
    <w:link w:val="Heading8Char"/>
    <w:qFormat/>
    <w:rsid w:val="00A17448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448"/>
    <w:rPr>
      <w:rFonts w:ascii="Times New Roman" w:eastAsia="Times New Roman" w:hAnsi="Times New Roman" w:cs="Times New Roman"/>
      <w:b/>
      <w:bCs/>
      <w:kern w:val="28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A1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17448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A17448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KPDyke</dc:creator>
  <cp:lastModifiedBy>KPDyke</cp:lastModifiedBy>
  <cp:revision>1</cp:revision>
  <dcterms:created xsi:type="dcterms:W3CDTF">2012-09-03T15:46:00Z</dcterms:created>
  <dcterms:modified xsi:type="dcterms:W3CDTF">2012-09-03T15:56:00Z</dcterms:modified>
</cp:coreProperties>
</file>