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2C917" w14:textId="77777777" w:rsidR="00AC67D5" w:rsidRDefault="006B016D" w:rsidP="006B016D">
      <w:pPr>
        <w:pStyle w:val="Default"/>
        <w:rPr>
          <w:b/>
          <w:noProof/>
          <w:sz w:val="32"/>
          <w:szCs w:val="32"/>
          <w:lang w:eastAsia="en-GB"/>
        </w:rPr>
      </w:pPr>
      <w:r>
        <w:rPr>
          <w:rFonts w:ascii="Arial" w:hAnsi="Arial" w:cs="Arial"/>
          <w:noProof/>
          <w:sz w:val="22"/>
          <w:szCs w:val="22"/>
          <w:lang w:eastAsia="en-GB"/>
        </w:rPr>
        <mc:AlternateContent>
          <mc:Choice Requires="wps">
            <w:drawing>
              <wp:anchor distT="0" distB="0" distL="114300" distR="114300" simplePos="0" relativeHeight="251659264" behindDoc="0" locked="0" layoutInCell="1" allowOverlap="1" wp14:anchorId="778F4E0A" wp14:editId="4FB1BBAF">
                <wp:simplePos x="0" y="0"/>
                <wp:positionH relativeFrom="column">
                  <wp:posOffset>3265170</wp:posOffset>
                </wp:positionH>
                <wp:positionV relativeFrom="paragraph">
                  <wp:posOffset>44450</wp:posOffset>
                </wp:positionV>
                <wp:extent cx="3276600" cy="1028700"/>
                <wp:effectExtent l="0" t="0" r="19050" b="19050"/>
                <wp:wrapNone/>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76600" cy="1028700"/>
                        </a:xfrm>
                        <a:prstGeom prst="rect">
                          <a:avLst/>
                        </a:prstGeom>
                        <a:solidFill>
                          <a:srgbClr val="FFFFFF"/>
                        </a:solidFill>
                        <a:ln w="9525">
                          <a:solidFill>
                            <a:srgbClr val="000000"/>
                          </a:solidFill>
                          <a:miter lim="800000"/>
                          <a:headEnd/>
                          <a:tailEnd/>
                        </a:ln>
                      </wps:spPr>
                      <wps:txbx>
                        <w:txbxContent>
                          <w:p w14:paraId="2310F326" w14:textId="77777777" w:rsidR="006B016D" w:rsidRDefault="006B016D" w:rsidP="006B016D">
                            <w:pPr>
                              <w:jc w:val="center"/>
                              <w:rPr>
                                <w:rFonts w:ascii="Arial" w:hAnsi="Arial"/>
                                <w:b/>
                                <w:sz w:val="36"/>
                                <w:szCs w:val="36"/>
                              </w:rPr>
                            </w:pPr>
                          </w:p>
                          <w:p w14:paraId="5C4CAFA7" w14:textId="77777777" w:rsidR="006B016D" w:rsidRPr="00A22C43" w:rsidRDefault="006B016D" w:rsidP="006B016D">
                            <w:pPr>
                              <w:jc w:val="center"/>
                              <w:rPr>
                                <w:rFonts w:ascii="Arial" w:hAnsi="Arial"/>
                                <w:b/>
                                <w:sz w:val="36"/>
                                <w:szCs w:val="36"/>
                              </w:rPr>
                            </w:pPr>
                            <w:r w:rsidRPr="00A22C43">
                              <w:rPr>
                                <w:rFonts w:ascii="Arial" w:hAnsi="Arial"/>
                                <w:b/>
                                <w:sz w:val="36"/>
                                <w:szCs w:val="36"/>
                              </w:rPr>
                              <w:t>PLYMSTOCK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57.1pt;margin-top:3.5pt;width:258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">
                <o:lock v:ext="edit" aspectratio="t"/>
                <v:textbox>
                  <w:txbxContent>
                    <w:p w:rsidR="006B016D" w:rsidRDefault="006B016D" w:rsidP="006B016D">
                      <w:pPr>
                        <w:jc w:val="center"/>
                        <w:rPr>
                          <w:rFonts w:ascii="Arial" w:hAnsi="Arial"/>
                          <w:b/>
                          <w:sz w:val="36"/>
                          <w:szCs w:val="36"/>
                        </w:rPr>
                      </w:pPr>
                    </w:p>
                    <w:p w:rsidR="006B016D" w:rsidRPr="00A22C43" w:rsidRDefault="006B016D" w:rsidP="006B016D">
                      <w:pPr>
                        <w:jc w:val="center"/>
                        <w:rPr>
                          <w:rFonts w:ascii="Arial" w:hAnsi="Arial"/>
                          <w:b/>
                          <w:sz w:val="36"/>
                          <w:szCs w:val="36"/>
                        </w:rPr>
                      </w:pPr>
                      <w:r w:rsidRPr="00A22C43">
                        <w:rPr>
                          <w:rFonts w:ascii="Arial" w:hAnsi="Arial"/>
                          <w:b/>
                          <w:sz w:val="36"/>
                          <w:szCs w:val="36"/>
                        </w:rPr>
                        <w:t>PLYMSTOCK SCHOOL</w:t>
                      </w:r>
                    </w:p>
                  </w:txbxContent>
                </v:textbox>
              </v:rect>
            </w:pict>
          </mc:Fallback>
        </mc:AlternateContent>
      </w:r>
      <w:r w:rsidRPr="003E15C3">
        <w:rPr>
          <w:rStyle w:val="Strong"/>
          <w:rFonts w:ascii="Arial" w:hAnsi="Arial" w:cs="Arial"/>
          <w:noProof/>
          <w:sz w:val="22"/>
          <w:szCs w:val="22"/>
          <w:lang w:eastAsia="en-GB"/>
        </w:rPr>
        <w:drawing>
          <wp:inline distT="0" distB="0" distL="0" distR="0" wp14:anchorId="707A11B2" wp14:editId="1605D3CD">
            <wp:extent cx="751205" cy="892810"/>
            <wp:effectExtent l="0" t="0" r="10795" b="0"/>
            <wp:docPr id="1" name="Picture 1"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1205" cy="892810"/>
                    </a:xfrm>
                    <a:prstGeom prst="rect">
                      <a:avLst/>
                    </a:prstGeom>
                    <a:noFill/>
                    <a:ln>
                      <a:noFill/>
                    </a:ln>
                  </pic:spPr>
                </pic:pic>
              </a:graphicData>
            </a:graphic>
          </wp:inline>
        </w:drawing>
      </w:r>
    </w:p>
    <w:p w14:paraId="6C195B15" w14:textId="77777777" w:rsidR="00AC67D5" w:rsidRDefault="00AC67D5" w:rsidP="00180258">
      <w:pPr>
        <w:pStyle w:val="Default"/>
        <w:jc w:val="center"/>
        <w:rPr>
          <w:b/>
          <w:sz w:val="32"/>
          <w:szCs w:val="32"/>
        </w:rPr>
      </w:pPr>
    </w:p>
    <w:p w14:paraId="23C82BC4" w14:textId="77777777" w:rsidR="00AC67D5" w:rsidRDefault="00AC67D5" w:rsidP="00180258">
      <w:pPr>
        <w:pStyle w:val="Default"/>
        <w:jc w:val="center"/>
        <w:rPr>
          <w:b/>
          <w:sz w:val="32"/>
          <w:szCs w:val="32"/>
        </w:rPr>
      </w:pPr>
    </w:p>
    <w:p w14:paraId="5143D0D9" w14:textId="77777777" w:rsidR="00180258" w:rsidRPr="0017218A" w:rsidRDefault="00AC67D5" w:rsidP="00AC67D5">
      <w:pPr>
        <w:pStyle w:val="Default"/>
        <w:jc w:val="center"/>
        <w:rPr>
          <w:b/>
          <w:color w:val="auto"/>
          <w:sz w:val="36"/>
          <w:szCs w:val="36"/>
        </w:rPr>
      </w:pPr>
      <w:r w:rsidRPr="0017218A">
        <w:rPr>
          <w:b/>
          <w:color w:val="auto"/>
          <w:sz w:val="36"/>
          <w:szCs w:val="36"/>
        </w:rPr>
        <w:t xml:space="preserve">Managing </w:t>
      </w:r>
      <w:r w:rsidR="00180258" w:rsidRPr="0017218A">
        <w:rPr>
          <w:b/>
          <w:color w:val="auto"/>
          <w:sz w:val="36"/>
          <w:szCs w:val="36"/>
        </w:rPr>
        <w:t>Self-Harm Policy</w:t>
      </w:r>
    </w:p>
    <w:p w14:paraId="31AFFC16" w14:textId="77777777" w:rsidR="006B016D" w:rsidRPr="0017218A" w:rsidRDefault="006B016D" w:rsidP="00AC67D5">
      <w:pPr>
        <w:pStyle w:val="Default"/>
        <w:jc w:val="center"/>
        <w:rPr>
          <w:b/>
          <w:color w:val="auto"/>
        </w:rPr>
      </w:pPr>
    </w:p>
    <w:p w14:paraId="47669702" w14:textId="77777777" w:rsidR="006B016D" w:rsidRPr="0017218A" w:rsidRDefault="006B016D" w:rsidP="006B016D">
      <w:pPr>
        <w:pStyle w:val="Default"/>
        <w:rPr>
          <w:color w:val="auto"/>
        </w:rPr>
      </w:pPr>
      <w:r w:rsidRPr="0017218A">
        <w:rPr>
          <w:color w:val="auto"/>
        </w:rPr>
        <w:t>Governors’ Committee:</w:t>
      </w:r>
      <w:r w:rsidRPr="0017218A">
        <w:rPr>
          <w:color w:val="auto"/>
        </w:rPr>
        <w:tab/>
        <w:t>Curriculum</w:t>
      </w:r>
    </w:p>
    <w:p w14:paraId="45BBF859" w14:textId="77777777" w:rsidR="006B016D" w:rsidRPr="0017218A" w:rsidRDefault="006B016D" w:rsidP="006B016D">
      <w:pPr>
        <w:pStyle w:val="Default"/>
        <w:rPr>
          <w:color w:val="auto"/>
        </w:rPr>
      </w:pPr>
      <w:r w:rsidRPr="0017218A">
        <w:rPr>
          <w:color w:val="auto"/>
        </w:rPr>
        <w:t>Lead Officer:</w:t>
      </w:r>
      <w:r w:rsidRPr="0017218A">
        <w:rPr>
          <w:color w:val="auto"/>
        </w:rPr>
        <w:tab/>
      </w:r>
      <w:r w:rsidRPr="0017218A">
        <w:rPr>
          <w:color w:val="auto"/>
        </w:rPr>
        <w:tab/>
      </w:r>
      <w:r w:rsidRPr="0017218A">
        <w:rPr>
          <w:color w:val="auto"/>
        </w:rPr>
        <w:tab/>
        <w:t>Mr W Sprenkel</w:t>
      </w:r>
    </w:p>
    <w:p w14:paraId="57335941" w14:textId="77777777" w:rsidR="006B016D" w:rsidRPr="0017218A" w:rsidRDefault="00FD419A" w:rsidP="006B016D">
      <w:pPr>
        <w:pStyle w:val="Default"/>
        <w:rPr>
          <w:color w:val="auto"/>
        </w:rPr>
      </w:pPr>
      <w:r>
        <w:rPr>
          <w:color w:val="auto"/>
        </w:rPr>
        <w:t>Date of Review:</w:t>
      </w:r>
      <w:r>
        <w:rPr>
          <w:color w:val="auto"/>
        </w:rPr>
        <w:tab/>
      </w:r>
      <w:r>
        <w:rPr>
          <w:color w:val="auto"/>
        </w:rPr>
        <w:tab/>
      </w:r>
      <w:r w:rsidR="006B016D" w:rsidRPr="0017218A">
        <w:rPr>
          <w:color w:val="auto"/>
        </w:rPr>
        <w:t>Spring 2019 (Issued Spring 2017)</w:t>
      </w:r>
    </w:p>
    <w:p w14:paraId="67F3F42B" w14:textId="77777777" w:rsidR="006B016D" w:rsidRPr="0017218A" w:rsidRDefault="006B016D" w:rsidP="006B016D">
      <w:pPr>
        <w:pStyle w:val="Default"/>
        <w:rPr>
          <w:color w:val="auto"/>
        </w:rPr>
      </w:pPr>
    </w:p>
    <w:p w14:paraId="14EB027F" w14:textId="77777777" w:rsidR="006B016D" w:rsidRPr="0017218A" w:rsidRDefault="006B016D" w:rsidP="006B016D">
      <w:pPr>
        <w:pStyle w:val="Default"/>
        <w:rPr>
          <w:color w:val="auto"/>
        </w:rPr>
      </w:pPr>
      <w:r w:rsidRPr="0017218A">
        <w:rPr>
          <w:color w:val="auto"/>
        </w:rPr>
        <w:t>Linked Policies:</w:t>
      </w:r>
    </w:p>
    <w:p w14:paraId="16CB72B1" w14:textId="77777777" w:rsidR="006B016D" w:rsidRPr="0017218A" w:rsidRDefault="006B016D" w:rsidP="006B016D">
      <w:pPr>
        <w:pStyle w:val="Default"/>
        <w:numPr>
          <w:ilvl w:val="0"/>
          <w:numId w:val="9"/>
        </w:numPr>
        <w:rPr>
          <w:color w:val="auto"/>
        </w:rPr>
      </w:pPr>
      <w:r w:rsidRPr="0017218A">
        <w:rPr>
          <w:color w:val="auto"/>
        </w:rPr>
        <w:t>Child Protection &amp; Safeguarding (including intimate care)</w:t>
      </w:r>
    </w:p>
    <w:p w14:paraId="15FBBEC1" w14:textId="77777777" w:rsidR="006B016D" w:rsidRPr="0017218A" w:rsidRDefault="006B016D" w:rsidP="006B016D">
      <w:pPr>
        <w:pStyle w:val="Default"/>
        <w:numPr>
          <w:ilvl w:val="0"/>
          <w:numId w:val="9"/>
        </w:numPr>
        <w:rPr>
          <w:color w:val="auto"/>
        </w:rPr>
      </w:pPr>
      <w:r w:rsidRPr="0017218A">
        <w:rPr>
          <w:color w:val="auto"/>
        </w:rPr>
        <w:t>Keeping Children Safe in Education (July 2015)</w:t>
      </w:r>
    </w:p>
    <w:p w14:paraId="75D1AC68" w14:textId="77777777" w:rsidR="006B016D" w:rsidRPr="0017218A" w:rsidRDefault="006B016D" w:rsidP="006B016D">
      <w:pPr>
        <w:pStyle w:val="Default"/>
        <w:numPr>
          <w:ilvl w:val="0"/>
          <w:numId w:val="9"/>
        </w:numPr>
        <w:rPr>
          <w:color w:val="auto"/>
        </w:rPr>
      </w:pPr>
      <w:r w:rsidRPr="0017218A">
        <w:rPr>
          <w:color w:val="auto"/>
        </w:rPr>
        <w:t>Supporting children with medical conditions</w:t>
      </w:r>
    </w:p>
    <w:p w14:paraId="07CFF7C3" w14:textId="77777777" w:rsidR="006B016D" w:rsidRPr="0017218A" w:rsidRDefault="006B016D" w:rsidP="006B016D">
      <w:pPr>
        <w:pStyle w:val="Default"/>
        <w:numPr>
          <w:ilvl w:val="0"/>
          <w:numId w:val="9"/>
        </w:numPr>
        <w:rPr>
          <w:color w:val="auto"/>
        </w:rPr>
      </w:pPr>
      <w:r w:rsidRPr="0017218A">
        <w:rPr>
          <w:color w:val="auto"/>
        </w:rPr>
        <w:t>Health &amp; Safety</w:t>
      </w:r>
    </w:p>
    <w:p w14:paraId="5060AF8F" w14:textId="77777777" w:rsidR="00180258" w:rsidRPr="0017218A" w:rsidRDefault="00180258" w:rsidP="006B016D">
      <w:pPr>
        <w:pStyle w:val="Default"/>
        <w:rPr>
          <w:color w:val="auto"/>
        </w:rPr>
      </w:pPr>
      <w:r w:rsidRPr="0017218A">
        <w:rPr>
          <w:color w:val="auto"/>
        </w:rPr>
        <w:t xml:space="preserve"> </w:t>
      </w:r>
    </w:p>
    <w:p w14:paraId="283BD1E0" w14:textId="77777777" w:rsidR="00AE3381" w:rsidRPr="0017218A" w:rsidRDefault="00AE3381" w:rsidP="00AE3381">
      <w:pPr>
        <w:pStyle w:val="Default"/>
        <w:rPr>
          <w:b/>
          <w:bCs/>
          <w:color w:val="auto"/>
        </w:rPr>
      </w:pPr>
      <w:r w:rsidRPr="0017218A">
        <w:rPr>
          <w:b/>
          <w:bCs/>
          <w:color w:val="auto"/>
        </w:rPr>
        <w:t xml:space="preserve">1. </w:t>
      </w:r>
      <w:r w:rsidR="00180258" w:rsidRPr="0017218A">
        <w:rPr>
          <w:b/>
          <w:bCs/>
          <w:color w:val="auto"/>
        </w:rPr>
        <w:t>Introduction</w:t>
      </w:r>
    </w:p>
    <w:p w14:paraId="19EF3872" w14:textId="77777777" w:rsidR="00AE3381" w:rsidRPr="0017218A" w:rsidRDefault="00AE3381" w:rsidP="00AE3381">
      <w:pPr>
        <w:pStyle w:val="Default"/>
        <w:rPr>
          <w:b/>
          <w:bCs/>
          <w:color w:val="auto"/>
        </w:rPr>
      </w:pPr>
    </w:p>
    <w:p w14:paraId="09553E7D" w14:textId="77777777" w:rsidR="00AE3381" w:rsidRPr="0017218A" w:rsidRDefault="00AE3381" w:rsidP="00AE3381">
      <w:pPr>
        <w:pStyle w:val="Default"/>
        <w:rPr>
          <w:bCs/>
          <w:color w:val="auto"/>
        </w:rPr>
      </w:pPr>
      <w:r w:rsidRPr="0017218A">
        <w:rPr>
          <w:bCs/>
          <w:color w:val="auto"/>
        </w:rPr>
        <w:t>There are many reasons why children and young people try to harm themselves, and once they start, it can become a compulsion. This is why it is so important to spot self-harming as soon as possible and do everything you can to help.</w:t>
      </w:r>
    </w:p>
    <w:p w14:paraId="264B096B" w14:textId="77777777" w:rsidR="00AE3381" w:rsidRPr="0017218A" w:rsidRDefault="00AE3381" w:rsidP="00AE3381">
      <w:pPr>
        <w:pStyle w:val="Default"/>
        <w:rPr>
          <w:bCs/>
          <w:color w:val="auto"/>
        </w:rPr>
      </w:pPr>
    </w:p>
    <w:p w14:paraId="27B516B4" w14:textId="77777777" w:rsidR="003A399C" w:rsidRPr="0017218A" w:rsidRDefault="00AE3381" w:rsidP="00AE3381">
      <w:pPr>
        <w:pStyle w:val="Default"/>
        <w:rPr>
          <w:bCs/>
          <w:color w:val="auto"/>
        </w:rPr>
      </w:pPr>
      <w:r w:rsidRPr="0017218A">
        <w:rPr>
          <w:bCs/>
          <w:color w:val="auto"/>
        </w:rPr>
        <w:t>Self-harm</w:t>
      </w:r>
      <w:r w:rsidR="003A399C" w:rsidRPr="0017218A">
        <w:rPr>
          <w:bCs/>
          <w:color w:val="auto"/>
        </w:rPr>
        <w:t xml:space="preserve"> </w:t>
      </w:r>
      <w:r w:rsidRPr="0017218A">
        <w:rPr>
          <w:bCs/>
          <w:color w:val="auto"/>
        </w:rPr>
        <w:t xml:space="preserve">is not usually a suicide attempt or a cry for attention and instead, it is often a way for children and young people to release overwhelming emotions. It is a way of coping and so whatever the reason, it should be taken seriously. </w:t>
      </w:r>
    </w:p>
    <w:p w14:paraId="6934C025" w14:textId="77777777" w:rsidR="003A399C" w:rsidRPr="0017218A" w:rsidRDefault="003A399C" w:rsidP="00AE3381">
      <w:pPr>
        <w:pStyle w:val="Default"/>
        <w:rPr>
          <w:bCs/>
          <w:color w:val="auto"/>
        </w:rPr>
      </w:pPr>
    </w:p>
    <w:p w14:paraId="27BC3398" w14:textId="77777777" w:rsidR="00180258" w:rsidRPr="0017218A" w:rsidRDefault="003A399C" w:rsidP="00AE3381">
      <w:pPr>
        <w:pStyle w:val="Default"/>
        <w:rPr>
          <w:color w:val="auto"/>
        </w:rPr>
      </w:pPr>
      <w:r w:rsidRPr="0017218A">
        <w:rPr>
          <w:bCs/>
          <w:color w:val="auto"/>
        </w:rPr>
        <w:t>Self</w:t>
      </w:r>
      <w:r w:rsidR="00C449AC" w:rsidRPr="0017218A">
        <w:rPr>
          <w:bCs/>
          <w:color w:val="auto"/>
        </w:rPr>
        <w:t>-</w:t>
      </w:r>
      <w:r w:rsidRPr="0017218A">
        <w:rPr>
          <w:bCs/>
          <w:color w:val="auto"/>
        </w:rPr>
        <w:t xml:space="preserve">Harm is the fourth most common concern that children and young people contact </w:t>
      </w:r>
      <w:proofErr w:type="spellStart"/>
      <w:r w:rsidRPr="0017218A">
        <w:rPr>
          <w:bCs/>
          <w:color w:val="auto"/>
        </w:rPr>
        <w:t>Childline</w:t>
      </w:r>
      <w:proofErr w:type="spellEnd"/>
      <w:r w:rsidRPr="0017218A">
        <w:rPr>
          <w:bCs/>
          <w:color w:val="auto"/>
        </w:rPr>
        <w:t xml:space="preserve"> about</w:t>
      </w:r>
      <w:r w:rsidR="00E02C05" w:rsidRPr="0017218A">
        <w:rPr>
          <w:bCs/>
          <w:color w:val="auto"/>
        </w:rPr>
        <w:t>*</w:t>
      </w:r>
      <w:r w:rsidRPr="0017218A">
        <w:rPr>
          <w:bCs/>
          <w:color w:val="auto"/>
        </w:rPr>
        <w:t>. There were over 19,000</w:t>
      </w:r>
      <w:r w:rsidR="00E02C05" w:rsidRPr="0017218A">
        <w:rPr>
          <w:bCs/>
          <w:color w:val="auto"/>
        </w:rPr>
        <w:t>*</w:t>
      </w:r>
      <w:r w:rsidRPr="0017218A">
        <w:rPr>
          <w:bCs/>
          <w:color w:val="auto"/>
        </w:rPr>
        <w:t xml:space="preserve"> </w:t>
      </w:r>
      <w:proofErr w:type="spellStart"/>
      <w:r w:rsidRPr="0017218A">
        <w:rPr>
          <w:bCs/>
          <w:color w:val="auto"/>
        </w:rPr>
        <w:t>Childline</w:t>
      </w:r>
      <w:proofErr w:type="spellEnd"/>
      <w:r w:rsidRPr="0017218A">
        <w:rPr>
          <w:bCs/>
          <w:color w:val="auto"/>
        </w:rPr>
        <w:t xml:space="preserve"> counselling sessions about self-harm in 2014/15. In 2013/14 there were 34,517</w:t>
      </w:r>
      <w:r w:rsidR="00E02C05" w:rsidRPr="0017218A">
        <w:rPr>
          <w:bCs/>
          <w:color w:val="auto"/>
        </w:rPr>
        <w:t>*</w:t>
      </w:r>
      <w:r w:rsidRPr="0017218A">
        <w:rPr>
          <w:bCs/>
          <w:color w:val="auto"/>
        </w:rPr>
        <w:t xml:space="preserve"> </w:t>
      </w:r>
      <w:proofErr w:type="spellStart"/>
      <w:r w:rsidRPr="0017218A">
        <w:rPr>
          <w:bCs/>
          <w:color w:val="auto"/>
        </w:rPr>
        <w:t>Childline</w:t>
      </w:r>
      <w:proofErr w:type="spellEnd"/>
      <w:r w:rsidRPr="0017218A">
        <w:rPr>
          <w:bCs/>
          <w:color w:val="auto"/>
        </w:rPr>
        <w:t xml:space="preserve"> counselling sessions with children who talked about suicide – a 116% increase since 2010/11</w:t>
      </w:r>
      <w:r w:rsidR="00B2689A" w:rsidRPr="0017218A">
        <w:rPr>
          <w:bCs/>
          <w:color w:val="auto"/>
        </w:rPr>
        <w:t>*</w:t>
      </w:r>
      <w:r w:rsidRPr="0017218A">
        <w:rPr>
          <w:bCs/>
          <w:color w:val="auto"/>
        </w:rPr>
        <w:t>.</w:t>
      </w:r>
      <w:r w:rsidR="00180258" w:rsidRPr="0017218A">
        <w:rPr>
          <w:bCs/>
          <w:color w:val="auto"/>
        </w:rPr>
        <w:t xml:space="preserve"> </w:t>
      </w:r>
    </w:p>
    <w:p w14:paraId="7A141420" w14:textId="77777777" w:rsidR="00A9387C" w:rsidRPr="0017218A" w:rsidRDefault="00A9387C" w:rsidP="00180258">
      <w:pPr>
        <w:pStyle w:val="Default"/>
        <w:rPr>
          <w:color w:val="auto"/>
        </w:rPr>
      </w:pPr>
    </w:p>
    <w:p w14:paraId="6F54FB85" w14:textId="77777777" w:rsidR="00AC67D5" w:rsidRPr="0017218A" w:rsidRDefault="00AE3381" w:rsidP="00180258">
      <w:pPr>
        <w:pStyle w:val="Default"/>
        <w:rPr>
          <w:color w:val="auto"/>
        </w:rPr>
      </w:pPr>
      <w:r w:rsidRPr="0017218A">
        <w:rPr>
          <w:color w:val="auto"/>
        </w:rPr>
        <w:t>Self-harming behaviour can start at an early age and there is an increase in primary school presentation, however, this rises steeply in pre-adolescence and adolescence.</w:t>
      </w:r>
      <w:r w:rsidR="00864654" w:rsidRPr="0017218A">
        <w:rPr>
          <w:color w:val="auto"/>
        </w:rPr>
        <w:t xml:space="preserve"> </w:t>
      </w:r>
      <w:r w:rsidR="003A399C" w:rsidRPr="0017218A">
        <w:rPr>
          <w:color w:val="auto"/>
        </w:rPr>
        <w:t>R</w:t>
      </w:r>
      <w:r w:rsidR="00180258" w:rsidRPr="0017218A">
        <w:rPr>
          <w:color w:val="auto"/>
        </w:rPr>
        <w:t xml:space="preserve">ecent </w:t>
      </w:r>
      <w:r w:rsidR="00964B00" w:rsidRPr="0017218A">
        <w:rPr>
          <w:color w:val="auto"/>
        </w:rPr>
        <w:t xml:space="preserve">research </w:t>
      </w:r>
      <w:r w:rsidR="008B4025" w:rsidRPr="0017218A">
        <w:rPr>
          <w:color w:val="auto"/>
        </w:rPr>
        <w:t>indicates that over half of 11-14 year olds have self</w:t>
      </w:r>
      <w:r w:rsidR="00964B00" w:rsidRPr="0017218A">
        <w:rPr>
          <w:color w:val="auto"/>
        </w:rPr>
        <w:t>-</w:t>
      </w:r>
      <w:r w:rsidR="008B4025" w:rsidRPr="0017218A">
        <w:rPr>
          <w:color w:val="auto"/>
        </w:rPr>
        <w:t>harmed</w:t>
      </w:r>
      <w:r w:rsidR="00964B00" w:rsidRPr="0017218A">
        <w:rPr>
          <w:color w:val="auto"/>
        </w:rPr>
        <w:t xml:space="preserve"> or know someone who has self-harmed</w:t>
      </w:r>
      <w:r w:rsidR="00B2689A" w:rsidRPr="0017218A">
        <w:rPr>
          <w:color w:val="auto"/>
        </w:rPr>
        <w:t>*</w:t>
      </w:r>
      <w:r w:rsidR="00964B00" w:rsidRPr="0017218A">
        <w:rPr>
          <w:i/>
          <w:color w:val="auto"/>
        </w:rPr>
        <w:t>*</w:t>
      </w:r>
      <w:r w:rsidR="00964B00" w:rsidRPr="0017218A">
        <w:rPr>
          <w:color w:val="auto"/>
        </w:rPr>
        <w:t xml:space="preserve"> and in addition, there has been a 70% increase in 10-14 year olds attending A &amp; E for self-harm related reasons over the two years</w:t>
      </w:r>
      <w:r w:rsidR="008046FF" w:rsidRPr="0017218A">
        <w:rPr>
          <w:color w:val="auto"/>
        </w:rPr>
        <w:t xml:space="preserve"> preceding 2014</w:t>
      </w:r>
      <w:r w:rsidR="00B2689A" w:rsidRPr="0017218A">
        <w:rPr>
          <w:color w:val="auto"/>
        </w:rPr>
        <w:t>*</w:t>
      </w:r>
      <w:r w:rsidR="00964B00" w:rsidRPr="0017218A">
        <w:rPr>
          <w:i/>
          <w:color w:val="auto"/>
        </w:rPr>
        <w:t>**</w:t>
      </w:r>
      <w:r w:rsidR="00964B00" w:rsidRPr="0017218A">
        <w:rPr>
          <w:color w:val="auto"/>
        </w:rPr>
        <w:t>.</w:t>
      </w:r>
      <w:r w:rsidR="00180258" w:rsidRPr="0017218A">
        <w:rPr>
          <w:color w:val="auto"/>
        </w:rPr>
        <w:t xml:space="preserve"> School staff can play an important role in preventing self-harm and also in supporting students, peers and parents of students currently engaging in self-harm.</w:t>
      </w:r>
    </w:p>
    <w:p w14:paraId="2A420CBD" w14:textId="77777777" w:rsidR="00314708" w:rsidRPr="0017218A" w:rsidRDefault="00314708" w:rsidP="00180258">
      <w:pPr>
        <w:pStyle w:val="Default"/>
        <w:rPr>
          <w:color w:val="auto"/>
        </w:rPr>
      </w:pPr>
    </w:p>
    <w:p w14:paraId="42EF6608" w14:textId="77777777" w:rsidR="00314708" w:rsidRPr="0017218A" w:rsidRDefault="00314708" w:rsidP="00180258">
      <w:pPr>
        <w:pStyle w:val="Default"/>
        <w:rPr>
          <w:color w:val="auto"/>
        </w:rPr>
      </w:pPr>
      <w:r w:rsidRPr="0017218A">
        <w:rPr>
          <w:color w:val="auto"/>
        </w:rPr>
        <w:t xml:space="preserve">Since 2010 staff in Plymouth schools and colleges have been offered free </w:t>
      </w:r>
      <w:r w:rsidR="008046FF" w:rsidRPr="0017218A">
        <w:rPr>
          <w:color w:val="auto"/>
        </w:rPr>
        <w:t xml:space="preserve">STORM CYP </w:t>
      </w:r>
      <w:r w:rsidRPr="0017218A">
        <w:rPr>
          <w:color w:val="auto"/>
        </w:rPr>
        <w:t>training</w:t>
      </w:r>
      <w:r w:rsidR="008046FF" w:rsidRPr="0017218A">
        <w:rPr>
          <w:color w:val="auto"/>
        </w:rPr>
        <w:t xml:space="preserve"> (</w:t>
      </w:r>
      <w:r w:rsidRPr="0017218A">
        <w:rPr>
          <w:color w:val="auto"/>
        </w:rPr>
        <w:t>Skills Training On Risk Management Children and Young People</w:t>
      </w:r>
      <w:r w:rsidR="008046FF" w:rsidRPr="0017218A">
        <w:rPr>
          <w:color w:val="auto"/>
        </w:rPr>
        <w:t>)</w:t>
      </w:r>
      <w:r w:rsidR="00B2689A" w:rsidRPr="0017218A">
        <w:rPr>
          <w:color w:val="auto"/>
        </w:rPr>
        <w:t>*</w:t>
      </w:r>
      <w:r w:rsidRPr="0017218A">
        <w:rPr>
          <w:color w:val="auto"/>
        </w:rPr>
        <w:t>*** through Plymouth CAMHS. The STORM definition of self-harm includes self-injury and behaviours with suicidal intent. There are separate courses for Assessment and Safety Planning for Suicide Risk and for Assessment and Safety Planning for Self Injury Risk.</w:t>
      </w:r>
    </w:p>
    <w:p w14:paraId="752A23A9" w14:textId="77777777" w:rsidR="00B2689A" w:rsidRPr="0017218A" w:rsidRDefault="00B2689A" w:rsidP="00180258">
      <w:pPr>
        <w:pStyle w:val="Default"/>
        <w:rPr>
          <w:color w:val="auto"/>
        </w:rPr>
      </w:pPr>
    </w:p>
    <w:p w14:paraId="6CA6F3AB" w14:textId="77777777" w:rsidR="002B38E7" w:rsidRPr="0017218A" w:rsidRDefault="00B2689A" w:rsidP="00180258">
      <w:pPr>
        <w:pStyle w:val="Default"/>
        <w:rPr>
          <w:color w:val="auto"/>
        </w:rPr>
      </w:pPr>
      <w:r w:rsidRPr="0017218A">
        <w:rPr>
          <w:color w:val="auto"/>
        </w:rPr>
        <w:t xml:space="preserve">*NSPCC </w:t>
      </w:r>
      <w:proofErr w:type="spellStart"/>
      <w:r w:rsidRPr="0017218A">
        <w:rPr>
          <w:color w:val="auto"/>
        </w:rPr>
        <w:t>Childline</w:t>
      </w:r>
      <w:proofErr w:type="spellEnd"/>
      <w:r w:rsidRPr="0017218A">
        <w:rPr>
          <w:color w:val="auto"/>
        </w:rPr>
        <w:t xml:space="preserve"> Annual report 2015/16.</w:t>
      </w:r>
    </w:p>
    <w:p w14:paraId="5BDEC8E7" w14:textId="77777777" w:rsidR="002B38E7" w:rsidRPr="0017218A" w:rsidRDefault="002B38E7" w:rsidP="002B38E7">
      <w:pPr>
        <w:pStyle w:val="Default"/>
        <w:spacing w:after="44"/>
        <w:rPr>
          <w:i/>
          <w:color w:val="auto"/>
        </w:rPr>
      </w:pPr>
      <w:r w:rsidRPr="0017218A">
        <w:rPr>
          <w:color w:val="auto"/>
        </w:rPr>
        <w:t>*</w:t>
      </w:r>
      <w:r w:rsidR="00B2689A" w:rsidRPr="0017218A">
        <w:rPr>
          <w:color w:val="auto"/>
        </w:rPr>
        <w:t>*</w:t>
      </w:r>
      <w:proofErr w:type="spellStart"/>
      <w:r w:rsidRPr="0017218A">
        <w:rPr>
          <w:i/>
          <w:color w:val="auto"/>
        </w:rPr>
        <w:t>Childline</w:t>
      </w:r>
      <w:proofErr w:type="spellEnd"/>
      <w:r w:rsidRPr="0017218A">
        <w:rPr>
          <w:i/>
          <w:color w:val="auto"/>
        </w:rPr>
        <w:t xml:space="preserve">, </w:t>
      </w:r>
      <w:proofErr w:type="spellStart"/>
      <w:r w:rsidRPr="0017218A">
        <w:rPr>
          <w:i/>
          <w:color w:val="auto"/>
        </w:rPr>
        <w:t>YouthNet</w:t>
      </w:r>
      <w:proofErr w:type="spellEnd"/>
      <w:r w:rsidRPr="0017218A">
        <w:rPr>
          <w:i/>
          <w:color w:val="auto"/>
        </w:rPr>
        <w:t xml:space="preserve">, </w:t>
      </w:r>
      <w:proofErr w:type="spellStart"/>
      <w:r w:rsidRPr="0017218A">
        <w:rPr>
          <w:i/>
          <w:color w:val="auto"/>
        </w:rPr>
        <w:t>SelfharmUk</w:t>
      </w:r>
      <w:proofErr w:type="spellEnd"/>
      <w:r w:rsidRPr="0017218A">
        <w:rPr>
          <w:i/>
          <w:color w:val="auto"/>
        </w:rPr>
        <w:t xml:space="preserve"> and Young Minds Poll (Feb 2015).</w:t>
      </w:r>
    </w:p>
    <w:p w14:paraId="0CCE2169" w14:textId="77777777" w:rsidR="002B38E7" w:rsidRPr="0017218A" w:rsidRDefault="002B38E7" w:rsidP="002B38E7">
      <w:pPr>
        <w:pStyle w:val="Default"/>
        <w:spacing w:after="44"/>
        <w:rPr>
          <w:i/>
          <w:color w:val="auto"/>
        </w:rPr>
      </w:pPr>
      <w:r w:rsidRPr="0017218A">
        <w:rPr>
          <w:i/>
          <w:color w:val="auto"/>
        </w:rPr>
        <w:t>**</w:t>
      </w:r>
      <w:r w:rsidR="00B2689A" w:rsidRPr="0017218A">
        <w:rPr>
          <w:i/>
          <w:color w:val="auto"/>
        </w:rPr>
        <w:t>*</w:t>
      </w:r>
      <w:r w:rsidRPr="0017218A">
        <w:rPr>
          <w:i/>
          <w:color w:val="auto"/>
        </w:rPr>
        <w:t>Health and Social Care Information Centre (2014).</w:t>
      </w:r>
    </w:p>
    <w:p w14:paraId="5AE4644D" w14:textId="77777777" w:rsidR="006E4A26" w:rsidRPr="0017218A" w:rsidRDefault="00314708" w:rsidP="002B38E7">
      <w:pPr>
        <w:pStyle w:val="Default"/>
        <w:spacing w:after="44"/>
        <w:rPr>
          <w:i/>
          <w:color w:val="auto"/>
        </w:rPr>
      </w:pPr>
      <w:r w:rsidRPr="0017218A">
        <w:rPr>
          <w:i/>
          <w:color w:val="auto"/>
        </w:rPr>
        <w:t>***</w:t>
      </w:r>
      <w:r w:rsidR="00B2689A" w:rsidRPr="0017218A">
        <w:rPr>
          <w:i/>
          <w:color w:val="auto"/>
        </w:rPr>
        <w:t>*</w:t>
      </w:r>
      <w:r w:rsidRPr="0017218A">
        <w:rPr>
          <w:i/>
          <w:color w:val="auto"/>
        </w:rPr>
        <w:t xml:space="preserve"> Robinson J, Green G, </w:t>
      </w:r>
      <w:proofErr w:type="spellStart"/>
      <w:r w:rsidRPr="0017218A">
        <w:rPr>
          <w:i/>
          <w:color w:val="auto"/>
        </w:rPr>
        <w:t>Spittal</w:t>
      </w:r>
      <w:proofErr w:type="spellEnd"/>
      <w:r w:rsidRPr="0017218A">
        <w:rPr>
          <w:i/>
          <w:color w:val="auto"/>
        </w:rPr>
        <w:t xml:space="preserve"> MJ, </w:t>
      </w:r>
      <w:proofErr w:type="spellStart"/>
      <w:r w:rsidRPr="0017218A">
        <w:rPr>
          <w:i/>
          <w:color w:val="auto"/>
        </w:rPr>
        <w:t>Templer</w:t>
      </w:r>
      <w:proofErr w:type="spellEnd"/>
      <w:r w:rsidRPr="0017218A">
        <w:rPr>
          <w:i/>
          <w:color w:val="auto"/>
        </w:rPr>
        <w:t xml:space="preserve"> K, Bailey E. STORM in schools: the acceptability and efficacy of delivering Skills-based Training on Risk Management (STORM) in Australian secondary schools. (Awaiting publication 2016)</w:t>
      </w:r>
    </w:p>
    <w:p w14:paraId="06E8CFCB" w14:textId="77777777" w:rsidR="00180258" w:rsidRPr="0017218A" w:rsidRDefault="00180258" w:rsidP="00180258">
      <w:pPr>
        <w:pStyle w:val="Default"/>
        <w:rPr>
          <w:color w:val="auto"/>
        </w:rPr>
      </w:pPr>
      <w:r w:rsidRPr="0017218A">
        <w:rPr>
          <w:color w:val="auto"/>
        </w:rPr>
        <w:lastRenderedPageBreak/>
        <w:t xml:space="preserve"> </w:t>
      </w:r>
    </w:p>
    <w:p w14:paraId="2C784EDA" w14:textId="77777777" w:rsidR="00180258" w:rsidRPr="0017218A" w:rsidRDefault="00180258" w:rsidP="00180258">
      <w:pPr>
        <w:pStyle w:val="Default"/>
        <w:rPr>
          <w:color w:val="auto"/>
        </w:rPr>
      </w:pPr>
      <w:r w:rsidRPr="0017218A">
        <w:rPr>
          <w:b/>
          <w:bCs/>
          <w:color w:val="auto"/>
        </w:rPr>
        <w:t xml:space="preserve">2. Scope </w:t>
      </w:r>
    </w:p>
    <w:p w14:paraId="1E75CC33" w14:textId="77777777" w:rsidR="00A9387C" w:rsidRPr="0017218A" w:rsidRDefault="00A9387C" w:rsidP="00180258">
      <w:pPr>
        <w:pStyle w:val="Default"/>
        <w:rPr>
          <w:color w:val="auto"/>
        </w:rPr>
      </w:pPr>
    </w:p>
    <w:p w14:paraId="2827938D" w14:textId="77777777" w:rsidR="00180258" w:rsidRPr="0017218A" w:rsidRDefault="00180258" w:rsidP="00180258">
      <w:pPr>
        <w:pStyle w:val="Default"/>
        <w:rPr>
          <w:color w:val="auto"/>
        </w:rPr>
      </w:pPr>
      <w:r w:rsidRPr="0017218A">
        <w:rPr>
          <w:color w:val="auto"/>
        </w:rPr>
        <w:t xml:space="preserve">This document describes the school’s approach to self-harm. This policy is intended as guidance for all staff including non-teaching staff and governors. </w:t>
      </w:r>
    </w:p>
    <w:p w14:paraId="11544598" w14:textId="77777777" w:rsidR="00AC67D5" w:rsidRPr="0017218A" w:rsidRDefault="00AC67D5" w:rsidP="00180258">
      <w:pPr>
        <w:pStyle w:val="Default"/>
        <w:rPr>
          <w:color w:val="auto"/>
        </w:rPr>
      </w:pPr>
    </w:p>
    <w:p w14:paraId="68FE82A0" w14:textId="77777777" w:rsidR="00AC67D5" w:rsidRPr="0017218A" w:rsidRDefault="00180258" w:rsidP="00180258">
      <w:pPr>
        <w:pStyle w:val="Default"/>
        <w:spacing w:after="46"/>
        <w:rPr>
          <w:color w:val="auto"/>
        </w:rPr>
      </w:pPr>
      <w:r w:rsidRPr="0017218A">
        <w:rPr>
          <w:b/>
          <w:bCs/>
          <w:color w:val="auto"/>
        </w:rPr>
        <w:t xml:space="preserve">3. Aims </w:t>
      </w:r>
    </w:p>
    <w:p w14:paraId="06E62CFD" w14:textId="77777777" w:rsidR="00A9387C" w:rsidRPr="0017218A" w:rsidRDefault="00A9387C" w:rsidP="00180258">
      <w:pPr>
        <w:pStyle w:val="Default"/>
        <w:spacing w:after="46"/>
        <w:rPr>
          <w:color w:val="auto"/>
        </w:rPr>
      </w:pPr>
    </w:p>
    <w:p w14:paraId="475898DC" w14:textId="77777777" w:rsidR="00180258" w:rsidRPr="0017218A" w:rsidRDefault="00180258" w:rsidP="00180258">
      <w:pPr>
        <w:pStyle w:val="Default"/>
        <w:spacing w:after="46"/>
        <w:rPr>
          <w:color w:val="auto"/>
        </w:rPr>
      </w:pPr>
      <w:r w:rsidRPr="0017218A">
        <w:rPr>
          <w:color w:val="auto"/>
        </w:rPr>
        <w:t>To increase understanding and awareness of self-harm</w:t>
      </w:r>
      <w:r w:rsidR="00AC67D5" w:rsidRPr="0017218A">
        <w:rPr>
          <w:color w:val="auto"/>
        </w:rPr>
        <w:t>.</w:t>
      </w:r>
      <w:r w:rsidRPr="0017218A">
        <w:rPr>
          <w:color w:val="auto"/>
        </w:rPr>
        <w:t xml:space="preserve"> </w:t>
      </w:r>
    </w:p>
    <w:p w14:paraId="2CED1D8B" w14:textId="77777777" w:rsidR="00180258" w:rsidRPr="0017218A" w:rsidRDefault="00180258" w:rsidP="00180258">
      <w:pPr>
        <w:pStyle w:val="Default"/>
        <w:spacing w:after="46"/>
        <w:rPr>
          <w:color w:val="auto"/>
        </w:rPr>
      </w:pPr>
      <w:r w:rsidRPr="0017218A">
        <w:rPr>
          <w:color w:val="auto"/>
        </w:rPr>
        <w:t>To alert staff to warning signs and risk factors</w:t>
      </w:r>
      <w:r w:rsidR="00AC67D5" w:rsidRPr="0017218A">
        <w:rPr>
          <w:color w:val="auto"/>
        </w:rPr>
        <w:t>.</w:t>
      </w:r>
      <w:r w:rsidRPr="0017218A">
        <w:rPr>
          <w:color w:val="auto"/>
        </w:rPr>
        <w:t xml:space="preserve"> </w:t>
      </w:r>
    </w:p>
    <w:p w14:paraId="1F932D5F" w14:textId="77777777" w:rsidR="00180258" w:rsidRPr="0017218A" w:rsidRDefault="00180258" w:rsidP="00180258">
      <w:pPr>
        <w:pStyle w:val="Default"/>
        <w:spacing w:after="46"/>
        <w:rPr>
          <w:color w:val="auto"/>
        </w:rPr>
      </w:pPr>
      <w:r w:rsidRPr="0017218A">
        <w:rPr>
          <w:color w:val="auto"/>
        </w:rPr>
        <w:t>To provide support to staff dealing with students who self-harm</w:t>
      </w:r>
      <w:r w:rsidR="00AC67D5" w:rsidRPr="0017218A">
        <w:rPr>
          <w:color w:val="auto"/>
        </w:rPr>
        <w:t>.</w:t>
      </w:r>
      <w:r w:rsidRPr="0017218A">
        <w:rPr>
          <w:color w:val="auto"/>
        </w:rPr>
        <w:t xml:space="preserve"> </w:t>
      </w:r>
    </w:p>
    <w:p w14:paraId="6C40611D" w14:textId="77777777" w:rsidR="00180258" w:rsidRPr="0017218A" w:rsidRDefault="00180258" w:rsidP="00180258">
      <w:pPr>
        <w:pStyle w:val="Default"/>
        <w:rPr>
          <w:color w:val="auto"/>
        </w:rPr>
      </w:pPr>
      <w:r w:rsidRPr="0017218A">
        <w:rPr>
          <w:color w:val="auto"/>
        </w:rPr>
        <w:t>To provide support to students who self-harm and their peers and parents/carers</w:t>
      </w:r>
      <w:r w:rsidR="00AC67D5" w:rsidRPr="0017218A">
        <w:rPr>
          <w:color w:val="auto"/>
        </w:rPr>
        <w:t>.</w:t>
      </w:r>
      <w:r w:rsidRPr="0017218A">
        <w:rPr>
          <w:color w:val="auto"/>
        </w:rPr>
        <w:t xml:space="preserve"> </w:t>
      </w:r>
    </w:p>
    <w:p w14:paraId="7CDA79F0" w14:textId="77777777" w:rsidR="00C71EE1" w:rsidRPr="0017218A" w:rsidRDefault="00C71EE1" w:rsidP="00180258">
      <w:pPr>
        <w:pStyle w:val="Default"/>
        <w:rPr>
          <w:color w:val="auto"/>
        </w:rPr>
      </w:pPr>
    </w:p>
    <w:p w14:paraId="6484D54F" w14:textId="77777777" w:rsidR="00A87C77" w:rsidRPr="0017218A" w:rsidRDefault="00A87C77" w:rsidP="00180258">
      <w:pPr>
        <w:pStyle w:val="Default"/>
        <w:rPr>
          <w:color w:val="auto"/>
        </w:rPr>
      </w:pPr>
    </w:p>
    <w:p w14:paraId="56F831E8" w14:textId="77777777" w:rsidR="00180258" w:rsidRPr="0017218A" w:rsidRDefault="00180258" w:rsidP="00180258">
      <w:pPr>
        <w:pStyle w:val="Default"/>
        <w:rPr>
          <w:color w:val="auto"/>
        </w:rPr>
      </w:pPr>
    </w:p>
    <w:p w14:paraId="0A9F74F1" w14:textId="77777777" w:rsidR="006944EE" w:rsidRPr="0017218A" w:rsidRDefault="006944EE" w:rsidP="00180258">
      <w:pPr>
        <w:pStyle w:val="Default"/>
        <w:rPr>
          <w:b/>
          <w:bCs/>
          <w:color w:val="auto"/>
        </w:rPr>
      </w:pPr>
    </w:p>
    <w:p w14:paraId="2255E4FE" w14:textId="77777777" w:rsidR="00180258" w:rsidRPr="0017218A" w:rsidRDefault="00180258" w:rsidP="00180258">
      <w:pPr>
        <w:pStyle w:val="Default"/>
        <w:rPr>
          <w:color w:val="auto"/>
        </w:rPr>
      </w:pPr>
      <w:r w:rsidRPr="0017218A">
        <w:rPr>
          <w:b/>
          <w:bCs/>
          <w:color w:val="auto"/>
        </w:rPr>
        <w:t xml:space="preserve">4. Definition of Self-Harm </w:t>
      </w:r>
    </w:p>
    <w:p w14:paraId="543EBAE4" w14:textId="77777777" w:rsidR="00A9387C" w:rsidRPr="0017218A" w:rsidRDefault="00A9387C" w:rsidP="00180258">
      <w:pPr>
        <w:pStyle w:val="Default"/>
        <w:rPr>
          <w:color w:val="auto"/>
        </w:rPr>
      </w:pPr>
    </w:p>
    <w:p w14:paraId="059495C6" w14:textId="77777777" w:rsidR="00180258" w:rsidRPr="0017218A" w:rsidRDefault="00180258" w:rsidP="00180258">
      <w:pPr>
        <w:pStyle w:val="Default"/>
        <w:rPr>
          <w:color w:val="auto"/>
        </w:rPr>
      </w:pPr>
      <w:r w:rsidRPr="0017218A">
        <w:rPr>
          <w:color w:val="auto"/>
        </w:rPr>
        <w:t>Self-harm is any</w:t>
      </w:r>
      <w:r w:rsidR="00314708" w:rsidRPr="0017218A">
        <w:rPr>
          <w:color w:val="auto"/>
        </w:rPr>
        <w:t xml:space="preserve"> </w:t>
      </w:r>
      <w:r w:rsidR="006944EE" w:rsidRPr="0017218A">
        <w:rPr>
          <w:color w:val="auto"/>
        </w:rPr>
        <w:t>self-injurious</w:t>
      </w:r>
      <w:r w:rsidRPr="0017218A">
        <w:rPr>
          <w:color w:val="auto"/>
        </w:rPr>
        <w:t xml:space="preserve"> behaviour where the intent is to deliberately cause harm to one’s own body </w:t>
      </w:r>
      <w:r w:rsidR="00314708" w:rsidRPr="0017218A">
        <w:rPr>
          <w:color w:val="auto"/>
        </w:rPr>
        <w:t>or suicidal th</w:t>
      </w:r>
      <w:r w:rsidR="00650D85" w:rsidRPr="0017218A">
        <w:rPr>
          <w:color w:val="auto"/>
        </w:rPr>
        <w:t xml:space="preserve">oughts or actions. Examples of </w:t>
      </w:r>
      <w:r w:rsidR="006944EE" w:rsidRPr="0017218A">
        <w:rPr>
          <w:color w:val="auto"/>
        </w:rPr>
        <w:t>self-injurious</w:t>
      </w:r>
      <w:r w:rsidR="00314708" w:rsidRPr="0017218A">
        <w:rPr>
          <w:color w:val="auto"/>
        </w:rPr>
        <w:t xml:space="preserve"> behaviour are</w:t>
      </w:r>
      <w:r w:rsidRPr="0017218A">
        <w:rPr>
          <w:color w:val="auto"/>
        </w:rPr>
        <w:t xml:space="preserve">: </w:t>
      </w:r>
    </w:p>
    <w:p w14:paraId="30427159" w14:textId="77777777" w:rsidR="00180258" w:rsidRPr="0017218A" w:rsidRDefault="00180258" w:rsidP="00AC67D5">
      <w:pPr>
        <w:pStyle w:val="Default"/>
        <w:numPr>
          <w:ilvl w:val="0"/>
          <w:numId w:val="1"/>
        </w:numPr>
        <w:spacing w:after="46"/>
        <w:rPr>
          <w:color w:val="auto"/>
        </w:rPr>
      </w:pPr>
      <w:r w:rsidRPr="0017218A">
        <w:rPr>
          <w:color w:val="auto"/>
        </w:rPr>
        <w:t>Cutting, scratching, scraping or picking skin</w:t>
      </w:r>
      <w:r w:rsidR="001405E8" w:rsidRPr="0017218A">
        <w:rPr>
          <w:color w:val="auto"/>
        </w:rPr>
        <w:t>.</w:t>
      </w:r>
      <w:r w:rsidRPr="0017218A">
        <w:rPr>
          <w:color w:val="auto"/>
        </w:rPr>
        <w:t xml:space="preserve"> </w:t>
      </w:r>
    </w:p>
    <w:p w14:paraId="00032174" w14:textId="77777777" w:rsidR="00180258" w:rsidRPr="0017218A" w:rsidRDefault="00180258" w:rsidP="00AC67D5">
      <w:pPr>
        <w:pStyle w:val="Default"/>
        <w:numPr>
          <w:ilvl w:val="0"/>
          <w:numId w:val="1"/>
        </w:numPr>
        <w:spacing w:after="46"/>
        <w:rPr>
          <w:color w:val="auto"/>
        </w:rPr>
      </w:pPr>
      <w:r w:rsidRPr="0017218A">
        <w:rPr>
          <w:color w:val="auto"/>
        </w:rPr>
        <w:t>Swallowing inedible objects</w:t>
      </w:r>
      <w:r w:rsidR="001405E8" w:rsidRPr="0017218A">
        <w:rPr>
          <w:color w:val="auto"/>
        </w:rPr>
        <w:t>.</w:t>
      </w:r>
      <w:r w:rsidRPr="0017218A">
        <w:rPr>
          <w:color w:val="auto"/>
        </w:rPr>
        <w:t xml:space="preserve"> </w:t>
      </w:r>
    </w:p>
    <w:p w14:paraId="13270283" w14:textId="77777777" w:rsidR="00180258" w:rsidRPr="0017218A" w:rsidRDefault="00180258" w:rsidP="00AC67D5">
      <w:pPr>
        <w:pStyle w:val="Default"/>
        <w:numPr>
          <w:ilvl w:val="0"/>
          <w:numId w:val="1"/>
        </w:numPr>
        <w:spacing w:after="46"/>
        <w:rPr>
          <w:color w:val="auto"/>
        </w:rPr>
      </w:pPr>
      <w:r w:rsidRPr="0017218A">
        <w:rPr>
          <w:color w:val="auto"/>
        </w:rPr>
        <w:t>Taking an overdose of prescription or non-prescription drugs</w:t>
      </w:r>
      <w:r w:rsidR="001405E8" w:rsidRPr="0017218A">
        <w:rPr>
          <w:color w:val="auto"/>
        </w:rPr>
        <w:t>.</w:t>
      </w:r>
      <w:r w:rsidRPr="0017218A">
        <w:rPr>
          <w:color w:val="auto"/>
        </w:rPr>
        <w:t xml:space="preserve"> </w:t>
      </w:r>
    </w:p>
    <w:p w14:paraId="5A9804E0" w14:textId="77777777" w:rsidR="00180258" w:rsidRPr="0017218A" w:rsidRDefault="00180258" w:rsidP="00AC67D5">
      <w:pPr>
        <w:pStyle w:val="Default"/>
        <w:numPr>
          <w:ilvl w:val="0"/>
          <w:numId w:val="1"/>
        </w:numPr>
        <w:spacing w:after="46"/>
        <w:rPr>
          <w:color w:val="auto"/>
        </w:rPr>
      </w:pPr>
      <w:r w:rsidRPr="0017218A">
        <w:rPr>
          <w:color w:val="auto"/>
        </w:rPr>
        <w:t>Swallowing hazardous materials or substances</w:t>
      </w:r>
      <w:r w:rsidR="001405E8" w:rsidRPr="0017218A">
        <w:rPr>
          <w:color w:val="auto"/>
        </w:rPr>
        <w:t>.</w:t>
      </w:r>
      <w:r w:rsidRPr="0017218A">
        <w:rPr>
          <w:color w:val="auto"/>
        </w:rPr>
        <w:t xml:space="preserve"> </w:t>
      </w:r>
    </w:p>
    <w:p w14:paraId="14FFF043" w14:textId="77777777" w:rsidR="00180258" w:rsidRPr="0017218A" w:rsidRDefault="00180258" w:rsidP="00AC67D5">
      <w:pPr>
        <w:pStyle w:val="Default"/>
        <w:numPr>
          <w:ilvl w:val="0"/>
          <w:numId w:val="1"/>
        </w:numPr>
        <w:spacing w:after="46"/>
        <w:rPr>
          <w:color w:val="auto"/>
        </w:rPr>
      </w:pPr>
      <w:r w:rsidRPr="0017218A">
        <w:rPr>
          <w:color w:val="auto"/>
        </w:rPr>
        <w:t>Burning or scalding</w:t>
      </w:r>
      <w:r w:rsidR="001405E8" w:rsidRPr="0017218A">
        <w:rPr>
          <w:color w:val="auto"/>
        </w:rPr>
        <w:t>.</w:t>
      </w:r>
      <w:r w:rsidRPr="0017218A">
        <w:rPr>
          <w:color w:val="auto"/>
        </w:rPr>
        <w:t xml:space="preserve"> </w:t>
      </w:r>
    </w:p>
    <w:p w14:paraId="39B10545" w14:textId="77777777" w:rsidR="00180258" w:rsidRPr="0017218A" w:rsidRDefault="00180258" w:rsidP="00AC67D5">
      <w:pPr>
        <w:pStyle w:val="Default"/>
        <w:numPr>
          <w:ilvl w:val="0"/>
          <w:numId w:val="1"/>
        </w:numPr>
        <w:spacing w:after="46"/>
        <w:rPr>
          <w:color w:val="auto"/>
        </w:rPr>
      </w:pPr>
      <w:r w:rsidRPr="0017218A">
        <w:rPr>
          <w:color w:val="auto"/>
        </w:rPr>
        <w:t>Hair-pulling</w:t>
      </w:r>
      <w:r w:rsidR="001405E8" w:rsidRPr="0017218A">
        <w:rPr>
          <w:color w:val="auto"/>
        </w:rPr>
        <w:t>.</w:t>
      </w:r>
      <w:r w:rsidRPr="0017218A">
        <w:rPr>
          <w:color w:val="auto"/>
        </w:rPr>
        <w:t xml:space="preserve"> </w:t>
      </w:r>
    </w:p>
    <w:p w14:paraId="5723F41E" w14:textId="77777777" w:rsidR="00180258" w:rsidRPr="0017218A" w:rsidRDefault="00180258" w:rsidP="00AC67D5">
      <w:pPr>
        <w:pStyle w:val="Default"/>
        <w:numPr>
          <w:ilvl w:val="0"/>
          <w:numId w:val="1"/>
        </w:numPr>
        <w:spacing w:after="46"/>
        <w:rPr>
          <w:color w:val="auto"/>
        </w:rPr>
      </w:pPr>
      <w:r w:rsidRPr="0017218A">
        <w:rPr>
          <w:color w:val="auto"/>
        </w:rPr>
        <w:t>Banging or hitting the head or other parts of the body</w:t>
      </w:r>
      <w:r w:rsidR="001405E8" w:rsidRPr="0017218A">
        <w:rPr>
          <w:color w:val="auto"/>
        </w:rPr>
        <w:t>.</w:t>
      </w:r>
      <w:r w:rsidRPr="0017218A">
        <w:rPr>
          <w:color w:val="auto"/>
        </w:rPr>
        <w:t xml:space="preserve"> </w:t>
      </w:r>
    </w:p>
    <w:p w14:paraId="19590AC0" w14:textId="77777777" w:rsidR="00AE65C8" w:rsidRPr="0017218A" w:rsidRDefault="00180258" w:rsidP="00AE65C8">
      <w:pPr>
        <w:pStyle w:val="Default"/>
        <w:numPr>
          <w:ilvl w:val="0"/>
          <w:numId w:val="1"/>
        </w:numPr>
        <w:rPr>
          <w:color w:val="auto"/>
        </w:rPr>
      </w:pPr>
      <w:r w:rsidRPr="0017218A">
        <w:rPr>
          <w:color w:val="auto"/>
        </w:rPr>
        <w:t>Scouring or scrubbing the body excessively</w:t>
      </w:r>
      <w:r w:rsidR="001405E8" w:rsidRPr="0017218A">
        <w:rPr>
          <w:color w:val="auto"/>
        </w:rPr>
        <w:t>.</w:t>
      </w:r>
      <w:r w:rsidRPr="0017218A">
        <w:rPr>
          <w:color w:val="auto"/>
        </w:rPr>
        <w:t xml:space="preserve"> </w:t>
      </w:r>
    </w:p>
    <w:p w14:paraId="07FE3827" w14:textId="77777777" w:rsidR="00180258" w:rsidRPr="0017218A" w:rsidRDefault="00180258" w:rsidP="00180258">
      <w:pPr>
        <w:pStyle w:val="Default"/>
        <w:rPr>
          <w:color w:val="auto"/>
        </w:rPr>
      </w:pPr>
    </w:p>
    <w:p w14:paraId="3EBCDFD3" w14:textId="77777777" w:rsidR="00180258" w:rsidRPr="0017218A" w:rsidRDefault="00180258" w:rsidP="00180258">
      <w:pPr>
        <w:pStyle w:val="Default"/>
        <w:rPr>
          <w:color w:val="auto"/>
        </w:rPr>
      </w:pPr>
      <w:r w:rsidRPr="0017218A">
        <w:rPr>
          <w:b/>
          <w:bCs/>
          <w:color w:val="auto"/>
        </w:rPr>
        <w:t xml:space="preserve">5. Risk Factors </w:t>
      </w:r>
    </w:p>
    <w:p w14:paraId="6EE36935" w14:textId="77777777" w:rsidR="00A9387C" w:rsidRPr="0017218A" w:rsidRDefault="00A9387C" w:rsidP="00180258">
      <w:pPr>
        <w:pStyle w:val="Default"/>
        <w:rPr>
          <w:color w:val="auto"/>
        </w:rPr>
      </w:pPr>
    </w:p>
    <w:p w14:paraId="25480201" w14:textId="77777777" w:rsidR="00180258" w:rsidRPr="0017218A" w:rsidRDefault="00180258" w:rsidP="00180258">
      <w:pPr>
        <w:pStyle w:val="Default"/>
        <w:rPr>
          <w:color w:val="auto"/>
        </w:rPr>
      </w:pPr>
      <w:r w:rsidRPr="0017218A">
        <w:rPr>
          <w:color w:val="auto"/>
        </w:rPr>
        <w:t xml:space="preserve">The following risk factors, particularly in combination, may make a young person particularly vulnerable to self-harm: </w:t>
      </w:r>
    </w:p>
    <w:p w14:paraId="56819BA1" w14:textId="77777777" w:rsidR="00AC67D5" w:rsidRPr="0017218A" w:rsidRDefault="00AC67D5" w:rsidP="00180258">
      <w:pPr>
        <w:pStyle w:val="Default"/>
        <w:rPr>
          <w:color w:val="auto"/>
        </w:rPr>
      </w:pPr>
    </w:p>
    <w:p w14:paraId="453C6354" w14:textId="77777777" w:rsidR="00180258" w:rsidRPr="0017218A" w:rsidRDefault="00180258" w:rsidP="00180258">
      <w:pPr>
        <w:pStyle w:val="Default"/>
        <w:rPr>
          <w:color w:val="auto"/>
        </w:rPr>
      </w:pPr>
      <w:r w:rsidRPr="0017218A">
        <w:rPr>
          <w:b/>
          <w:bCs/>
          <w:color w:val="auto"/>
        </w:rPr>
        <w:t xml:space="preserve">Individual Factors: </w:t>
      </w:r>
    </w:p>
    <w:p w14:paraId="38BB6050" w14:textId="77777777" w:rsidR="00180258" w:rsidRPr="0017218A" w:rsidRDefault="00180258" w:rsidP="00AC67D5">
      <w:pPr>
        <w:pStyle w:val="Default"/>
        <w:numPr>
          <w:ilvl w:val="0"/>
          <w:numId w:val="1"/>
        </w:numPr>
        <w:spacing w:after="44"/>
        <w:rPr>
          <w:color w:val="auto"/>
        </w:rPr>
      </w:pPr>
      <w:r w:rsidRPr="0017218A">
        <w:rPr>
          <w:color w:val="auto"/>
        </w:rPr>
        <w:t>Depression / anxiety</w:t>
      </w:r>
      <w:r w:rsidR="001405E8" w:rsidRPr="0017218A">
        <w:rPr>
          <w:color w:val="auto"/>
        </w:rPr>
        <w:t>.</w:t>
      </w:r>
      <w:r w:rsidRPr="0017218A">
        <w:rPr>
          <w:color w:val="auto"/>
        </w:rPr>
        <w:t xml:space="preserve"> </w:t>
      </w:r>
    </w:p>
    <w:p w14:paraId="076AABE4" w14:textId="77777777" w:rsidR="00180258" w:rsidRPr="0017218A" w:rsidRDefault="00180258" w:rsidP="00AC67D5">
      <w:pPr>
        <w:pStyle w:val="Default"/>
        <w:numPr>
          <w:ilvl w:val="0"/>
          <w:numId w:val="1"/>
        </w:numPr>
        <w:spacing w:after="44"/>
        <w:rPr>
          <w:color w:val="auto"/>
        </w:rPr>
      </w:pPr>
      <w:r w:rsidRPr="0017218A">
        <w:rPr>
          <w:color w:val="auto"/>
        </w:rPr>
        <w:t>Poor communication skills</w:t>
      </w:r>
      <w:r w:rsidR="001405E8" w:rsidRPr="0017218A">
        <w:rPr>
          <w:color w:val="auto"/>
        </w:rPr>
        <w:t>.</w:t>
      </w:r>
      <w:r w:rsidRPr="0017218A">
        <w:rPr>
          <w:color w:val="auto"/>
        </w:rPr>
        <w:t xml:space="preserve"> </w:t>
      </w:r>
    </w:p>
    <w:p w14:paraId="2251009A" w14:textId="77777777" w:rsidR="00A710E4" w:rsidRPr="0017218A" w:rsidRDefault="00180258" w:rsidP="00A710E4">
      <w:pPr>
        <w:pStyle w:val="Default"/>
        <w:numPr>
          <w:ilvl w:val="0"/>
          <w:numId w:val="3"/>
        </w:numPr>
        <w:ind w:left="714" w:hanging="357"/>
        <w:rPr>
          <w:color w:val="auto"/>
        </w:rPr>
      </w:pPr>
      <w:r w:rsidRPr="0017218A">
        <w:rPr>
          <w:color w:val="auto"/>
        </w:rPr>
        <w:t>Low self-esteem</w:t>
      </w:r>
      <w:r w:rsidR="004934D2" w:rsidRPr="0017218A">
        <w:rPr>
          <w:color w:val="auto"/>
        </w:rPr>
        <w:t>.</w:t>
      </w:r>
    </w:p>
    <w:p w14:paraId="1890E552" w14:textId="77777777" w:rsidR="00A710E4" w:rsidRPr="0017218A" w:rsidRDefault="00A710E4" w:rsidP="00A710E4">
      <w:pPr>
        <w:pStyle w:val="Default"/>
        <w:numPr>
          <w:ilvl w:val="0"/>
          <w:numId w:val="3"/>
        </w:numPr>
        <w:rPr>
          <w:color w:val="auto"/>
        </w:rPr>
      </w:pPr>
      <w:r w:rsidRPr="0017218A">
        <w:rPr>
          <w:color w:val="auto"/>
        </w:rPr>
        <w:t>Poor problem-solving skills.</w:t>
      </w:r>
    </w:p>
    <w:p w14:paraId="09BA384F" w14:textId="77777777" w:rsidR="00A710E4" w:rsidRPr="0017218A" w:rsidRDefault="00A710E4" w:rsidP="00A710E4">
      <w:pPr>
        <w:pStyle w:val="Default"/>
        <w:numPr>
          <w:ilvl w:val="0"/>
          <w:numId w:val="3"/>
        </w:numPr>
        <w:rPr>
          <w:color w:val="auto"/>
        </w:rPr>
      </w:pPr>
      <w:r w:rsidRPr="0017218A">
        <w:rPr>
          <w:color w:val="auto"/>
        </w:rPr>
        <w:t>Hopelessness.</w:t>
      </w:r>
    </w:p>
    <w:p w14:paraId="480EE70C" w14:textId="77777777" w:rsidR="00A710E4" w:rsidRPr="0017218A" w:rsidRDefault="00A710E4" w:rsidP="00A710E4">
      <w:pPr>
        <w:pStyle w:val="Default"/>
        <w:numPr>
          <w:ilvl w:val="0"/>
          <w:numId w:val="3"/>
        </w:numPr>
        <w:rPr>
          <w:color w:val="auto"/>
        </w:rPr>
      </w:pPr>
      <w:r w:rsidRPr="0017218A">
        <w:rPr>
          <w:color w:val="auto"/>
        </w:rPr>
        <w:t xml:space="preserve">Impulsivity. </w:t>
      </w:r>
    </w:p>
    <w:p w14:paraId="7EC2819C" w14:textId="77777777" w:rsidR="00A710E4" w:rsidRPr="0017218A" w:rsidRDefault="00A710E4" w:rsidP="00A710E4">
      <w:pPr>
        <w:pStyle w:val="Default"/>
        <w:numPr>
          <w:ilvl w:val="0"/>
          <w:numId w:val="3"/>
        </w:numPr>
        <w:rPr>
          <w:color w:val="auto"/>
        </w:rPr>
      </w:pPr>
      <w:r w:rsidRPr="0017218A">
        <w:rPr>
          <w:color w:val="auto"/>
        </w:rPr>
        <w:t xml:space="preserve">Drug or alcohol abuse/misuse. </w:t>
      </w:r>
    </w:p>
    <w:p w14:paraId="06F33E1A" w14:textId="77777777" w:rsidR="00A630E4" w:rsidRPr="0017218A" w:rsidRDefault="00A630E4" w:rsidP="00A710E4">
      <w:pPr>
        <w:pStyle w:val="Default"/>
        <w:numPr>
          <w:ilvl w:val="0"/>
          <w:numId w:val="3"/>
        </w:numPr>
        <w:rPr>
          <w:color w:val="auto"/>
        </w:rPr>
      </w:pPr>
      <w:r w:rsidRPr="0017218A">
        <w:rPr>
          <w:color w:val="auto"/>
        </w:rPr>
        <w:t>Having additional needs/SEND</w:t>
      </w:r>
    </w:p>
    <w:p w14:paraId="3CA22BCF" w14:textId="77777777" w:rsidR="00A710E4" w:rsidRPr="0017218A" w:rsidRDefault="00A710E4" w:rsidP="00A710E4">
      <w:pPr>
        <w:pStyle w:val="Default"/>
        <w:rPr>
          <w:color w:val="auto"/>
        </w:rPr>
      </w:pPr>
    </w:p>
    <w:p w14:paraId="34777F2A" w14:textId="77777777" w:rsidR="00A710E4" w:rsidRPr="0017218A" w:rsidRDefault="00A710E4" w:rsidP="00A710E4">
      <w:pPr>
        <w:pStyle w:val="Default"/>
        <w:rPr>
          <w:color w:val="auto"/>
        </w:rPr>
      </w:pPr>
      <w:r w:rsidRPr="0017218A">
        <w:rPr>
          <w:b/>
          <w:bCs/>
          <w:color w:val="auto"/>
        </w:rPr>
        <w:t xml:space="preserve">Family Factors </w:t>
      </w:r>
    </w:p>
    <w:p w14:paraId="6756355D" w14:textId="77777777" w:rsidR="00A710E4" w:rsidRPr="0017218A" w:rsidRDefault="00A710E4" w:rsidP="00A710E4">
      <w:pPr>
        <w:pStyle w:val="Default"/>
        <w:numPr>
          <w:ilvl w:val="0"/>
          <w:numId w:val="3"/>
        </w:numPr>
        <w:spacing w:after="46"/>
        <w:rPr>
          <w:color w:val="auto"/>
        </w:rPr>
      </w:pPr>
      <w:r w:rsidRPr="0017218A">
        <w:rPr>
          <w:color w:val="auto"/>
        </w:rPr>
        <w:t xml:space="preserve">Unreasonable expectations. </w:t>
      </w:r>
    </w:p>
    <w:p w14:paraId="714A1915" w14:textId="77777777" w:rsidR="00A710E4" w:rsidRPr="0017218A" w:rsidRDefault="00A710E4" w:rsidP="00A710E4">
      <w:pPr>
        <w:pStyle w:val="Default"/>
        <w:numPr>
          <w:ilvl w:val="0"/>
          <w:numId w:val="3"/>
        </w:numPr>
        <w:spacing w:after="46"/>
        <w:rPr>
          <w:color w:val="auto"/>
        </w:rPr>
      </w:pPr>
      <w:r w:rsidRPr="0017218A">
        <w:rPr>
          <w:color w:val="auto"/>
        </w:rPr>
        <w:t xml:space="preserve">Neglect or physical, sexual or emotional abuse. </w:t>
      </w:r>
    </w:p>
    <w:p w14:paraId="42B134D6" w14:textId="77777777" w:rsidR="00A710E4" w:rsidRPr="0017218A" w:rsidRDefault="00A710E4" w:rsidP="00A710E4">
      <w:pPr>
        <w:pStyle w:val="Default"/>
        <w:numPr>
          <w:ilvl w:val="0"/>
          <w:numId w:val="3"/>
        </w:numPr>
        <w:spacing w:after="46"/>
        <w:rPr>
          <w:color w:val="auto"/>
        </w:rPr>
      </w:pPr>
      <w:r w:rsidRPr="0017218A">
        <w:rPr>
          <w:color w:val="auto"/>
        </w:rPr>
        <w:t xml:space="preserve">Poor parental relationships and arguments. </w:t>
      </w:r>
    </w:p>
    <w:p w14:paraId="2344D979" w14:textId="77777777" w:rsidR="00A710E4" w:rsidRPr="0017218A" w:rsidRDefault="00A710E4" w:rsidP="00A710E4">
      <w:pPr>
        <w:pStyle w:val="Default"/>
        <w:numPr>
          <w:ilvl w:val="0"/>
          <w:numId w:val="3"/>
        </w:numPr>
        <w:rPr>
          <w:color w:val="auto"/>
        </w:rPr>
      </w:pPr>
      <w:r w:rsidRPr="0017218A">
        <w:rPr>
          <w:color w:val="auto"/>
        </w:rPr>
        <w:t xml:space="preserve">Depression, self-harm or suicide in the family. </w:t>
      </w:r>
    </w:p>
    <w:p w14:paraId="2357C7BB" w14:textId="77777777" w:rsidR="00180258" w:rsidRPr="0017218A" w:rsidRDefault="00A710E4" w:rsidP="00864654">
      <w:pPr>
        <w:pStyle w:val="Default"/>
        <w:ind w:left="714"/>
        <w:rPr>
          <w:color w:val="auto"/>
        </w:rPr>
      </w:pPr>
      <w:r w:rsidRPr="0017218A">
        <w:rPr>
          <w:color w:val="auto"/>
        </w:rPr>
        <w:t xml:space="preserve"> </w:t>
      </w:r>
    </w:p>
    <w:p w14:paraId="7996236D" w14:textId="77777777" w:rsidR="00180258" w:rsidRPr="0017218A" w:rsidRDefault="00180258" w:rsidP="00180258">
      <w:pPr>
        <w:pStyle w:val="Default"/>
        <w:rPr>
          <w:color w:val="auto"/>
        </w:rPr>
      </w:pPr>
      <w:r w:rsidRPr="0017218A">
        <w:rPr>
          <w:b/>
          <w:bCs/>
          <w:color w:val="auto"/>
        </w:rPr>
        <w:t xml:space="preserve">Social Factors </w:t>
      </w:r>
    </w:p>
    <w:p w14:paraId="0FDA0C47" w14:textId="77777777" w:rsidR="00180258" w:rsidRPr="0017218A" w:rsidRDefault="00180258" w:rsidP="004934D2">
      <w:pPr>
        <w:pStyle w:val="Default"/>
        <w:numPr>
          <w:ilvl w:val="0"/>
          <w:numId w:val="3"/>
        </w:numPr>
        <w:spacing w:after="46"/>
        <w:rPr>
          <w:color w:val="auto"/>
        </w:rPr>
      </w:pPr>
      <w:r w:rsidRPr="0017218A">
        <w:rPr>
          <w:color w:val="auto"/>
        </w:rPr>
        <w:t>Difficulty in making relationships / loneliness</w:t>
      </w:r>
      <w:r w:rsidR="001405E8" w:rsidRPr="0017218A">
        <w:rPr>
          <w:color w:val="auto"/>
        </w:rPr>
        <w:t>.</w:t>
      </w:r>
      <w:r w:rsidRPr="0017218A">
        <w:rPr>
          <w:color w:val="auto"/>
        </w:rPr>
        <w:t xml:space="preserve"> </w:t>
      </w:r>
    </w:p>
    <w:p w14:paraId="3B15C70D" w14:textId="77777777" w:rsidR="00180258" w:rsidRPr="0017218A" w:rsidRDefault="00180258" w:rsidP="004934D2">
      <w:pPr>
        <w:pStyle w:val="Default"/>
        <w:numPr>
          <w:ilvl w:val="0"/>
          <w:numId w:val="3"/>
        </w:numPr>
        <w:rPr>
          <w:color w:val="auto"/>
        </w:rPr>
      </w:pPr>
      <w:r w:rsidRPr="0017218A">
        <w:rPr>
          <w:color w:val="auto"/>
        </w:rPr>
        <w:lastRenderedPageBreak/>
        <w:t>Being bullied or rejected by peers</w:t>
      </w:r>
      <w:r w:rsidR="001405E8" w:rsidRPr="0017218A">
        <w:rPr>
          <w:color w:val="auto"/>
        </w:rPr>
        <w:t>.</w:t>
      </w:r>
      <w:r w:rsidRPr="0017218A">
        <w:rPr>
          <w:color w:val="auto"/>
        </w:rPr>
        <w:t xml:space="preserve"> </w:t>
      </w:r>
    </w:p>
    <w:p w14:paraId="4D820D99" w14:textId="77777777" w:rsidR="00650D85" w:rsidRPr="0017218A" w:rsidRDefault="00650D85" w:rsidP="004934D2">
      <w:pPr>
        <w:pStyle w:val="Default"/>
        <w:numPr>
          <w:ilvl w:val="0"/>
          <w:numId w:val="3"/>
        </w:numPr>
        <w:rPr>
          <w:color w:val="auto"/>
        </w:rPr>
      </w:pPr>
      <w:r w:rsidRPr="0017218A">
        <w:rPr>
          <w:color w:val="auto"/>
        </w:rPr>
        <w:t xml:space="preserve">Interest in social networking/websites that focus on </w:t>
      </w:r>
      <w:proofErr w:type="spellStart"/>
      <w:r w:rsidRPr="0017218A">
        <w:rPr>
          <w:color w:val="auto"/>
        </w:rPr>
        <w:t>self harm</w:t>
      </w:r>
      <w:proofErr w:type="spellEnd"/>
      <w:r w:rsidRPr="0017218A">
        <w:rPr>
          <w:color w:val="auto"/>
        </w:rPr>
        <w:t xml:space="preserve"> or suicide</w:t>
      </w:r>
    </w:p>
    <w:p w14:paraId="11507230" w14:textId="77777777" w:rsidR="00650D85" w:rsidRPr="0017218A" w:rsidRDefault="00650D85" w:rsidP="00180258">
      <w:pPr>
        <w:pStyle w:val="Default"/>
        <w:rPr>
          <w:color w:val="auto"/>
        </w:rPr>
      </w:pPr>
    </w:p>
    <w:p w14:paraId="5639597A" w14:textId="77777777" w:rsidR="00180258" w:rsidRPr="0017218A" w:rsidRDefault="00650D85" w:rsidP="00180258">
      <w:pPr>
        <w:pStyle w:val="Default"/>
        <w:rPr>
          <w:color w:val="auto"/>
        </w:rPr>
      </w:pPr>
      <w:r w:rsidRPr="0017218A">
        <w:rPr>
          <w:color w:val="auto"/>
        </w:rPr>
        <w:t>STORM training enables understanding of the full range of risk factors and the level of risk associated with them.</w:t>
      </w:r>
    </w:p>
    <w:p w14:paraId="712A8671" w14:textId="77777777" w:rsidR="00650D85" w:rsidRPr="0017218A" w:rsidRDefault="00650D85" w:rsidP="00180258">
      <w:pPr>
        <w:pStyle w:val="Default"/>
        <w:rPr>
          <w:color w:val="auto"/>
        </w:rPr>
      </w:pPr>
    </w:p>
    <w:p w14:paraId="07749730" w14:textId="77777777" w:rsidR="00180258" w:rsidRPr="0017218A" w:rsidRDefault="00180258" w:rsidP="00180258">
      <w:pPr>
        <w:pStyle w:val="Default"/>
        <w:rPr>
          <w:color w:val="auto"/>
        </w:rPr>
      </w:pPr>
      <w:r w:rsidRPr="0017218A">
        <w:rPr>
          <w:b/>
          <w:bCs/>
          <w:color w:val="auto"/>
        </w:rPr>
        <w:t xml:space="preserve">6. Warning Signs </w:t>
      </w:r>
    </w:p>
    <w:p w14:paraId="1ED8C2EA" w14:textId="77777777" w:rsidR="00A9387C" w:rsidRPr="0017218A" w:rsidRDefault="00A9387C" w:rsidP="00180258">
      <w:pPr>
        <w:pStyle w:val="Default"/>
        <w:rPr>
          <w:color w:val="auto"/>
        </w:rPr>
      </w:pPr>
    </w:p>
    <w:p w14:paraId="7CBA4081" w14:textId="77777777" w:rsidR="00BB740D" w:rsidRPr="0017218A" w:rsidRDefault="00180258" w:rsidP="00180258">
      <w:pPr>
        <w:pStyle w:val="Default"/>
        <w:rPr>
          <w:color w:val="auto"/>
        </w:rPr>
      </w:pPr>
      <w:r w:rsidRPr="0017218A">
        <w:rPr>
          <w:color w:val="auto"/>
        </w:rPr>
        <w:t>School staff may become aware of warning signs which indicate a student is experiencing difficulties that may lead to thoughts of self-</w:t>
      </w:r>
      <w:r w:rsidR="00650D85" w:rsidRPr="0017218A">
        <w:rPr>
          <w:color w:val="auto"/>
        </w:rPr>
        <w:t>injury</w:t>
      </w:r>
      <w:r w:rsidRPr="0017218A">
        <w:rPr>
          <w:color w:val="auto"/>
        </w:rPr>
        <w:t xml:space="preserve"> or suicide. These warning signs should </w:t>
      </w:r>
      <w:r w:rsidRPr="0017218A">
        <w:rPr>
          <w:b/>
          <w:bCs/>
          <w:color w:val="auto"/>
        </w:rPr>
        <w:t xml:space="preserve">always </w:t>
      </w:r>
      <w:r w:rsidRPr="0017218A">
        <w:rPr>
          <w:color w:val="auto"/>
        </w:rPr>
        <w:t xml:space="preserve">be taken seriously and staff observing any of these warning signs should seek further advice from the </w:t>
      </w:r>
      <w:r w:rsidR="00BB740D" w:rsidRPr="0017218A">
        <w:rPr>
          <w:color w:val="auto"/>
        </w:rPr>
        <w:t>D</w:t>
      </w:r>
      <w:r w:rsidRPr="0017218A">
        <w:rPr>
          <w:color w:val="auto"/>
        </w:rPr>
        <w:t xml:space="preserve">esignated </w:t>
      </w:r>
      <w:r w:rsidR="00BB740D" w:rsidRPr="0017218A">
        <w:rPr>
          <w:color w:val="auto"/>
        </w:rPr>
        <w:t>Safeguarding Lead (DSL) in the school or their Deputy</w:t>
      </w:r>
      <w:r w:rsidR="00651670" w:rsidRPr="0017218A">
        <w:rPr>
          <w:color w:val="auto"/>
        </w:rPr>
        <w:t>/Deputies</w:t>
      </w:r>
      <w:r w:rsidR="00BB740D" w:rsidRPr="0017218A">
        <w:rPr>
          <w:color w:val="auto"/>
        </w:rPr>
        <w:t xml:space="preserve"> (DDSL): [</w:t>
      </w:r>
      <w:r w:rsidR="00BB740D" w:rsidRPr="0017218A">
        <w:rPr>
          <w:b/>
          <w:i/>
          <w:color w:val="auto"/>
        </w:rPr>
        <w:t>Insert name of DSL and DDSL</w:t>
      </w:r>
      <w:r w:rsidR="00651670" w:rsidRPr="0017218A">
        <w:rPr>
          <w:b/>
          <w:i/>
          <w:color w:val="auto"/>
        </w:rPr>
        <w:t>(s)</w:t>
      </w:r>
      <w:r w:rsidR="00BB740D" w:rsidRPr="0017218A">
        <w:rPr>
          <w:b/>
          <w:i/>
          <w:color w:val="auto"/>
        </w:rPr>
        <w:t xml:space="preserve"> here</w:t>
      </w:r>
      <w:r w:rsidR="00BB740D" w:rsidRPr="0017218A">
        <w:rPr>
          <w:color w:val="auto"/>
        </w:rPr>
        <w:t>].</w:t>
      </w:r>
    </w:p>
    <w:p w14:paraId="1049893B" w14:textId="77777777" w:rsidR="00180258" w:rsidRPr="0017218A" w:rsidRDefault="00180258" w:rsidP="00180258">
      <w:pPr>
        <w:pStyle w:val="Default"/>
        <w:rPr>
          <w:color w:val="auto"/>
        </w:rPr>
      </w:pPr>
      <w:r w:rsidRPr="0017218A">
        <w:rPr>
          <w:color w:val="auto"/>
        </w:rPr>
        <w:t xml:space="preserve"> </w:t>
      </w:r>
    </w:p>
    <w:p w14:paraId="7022535A" w14:textId="77777777" w:rsidR="00180258" w:rsidRPr="0017218A" w:rsidRDefault="00180258" w:rsidP="00180258">
      <w:pPr>
        <w:pStyle w:val="Default"/>
        <w:rPr>
          <w:color w:val="auto"/>
        </w:rPr>
      </w:pPr>
      <w:r w:rsidRPr="0017218A">
        <w:rPr>
          <w:color w:val="auto"/>
        </w:rPr>
        <w:t xml:space="preserve">Possible warning signs include: </w:t>
      </w:r>
    </w:p>
    <w:p w14:paraId="6FE4A95D" w14:textId="77777777" w:rsidR="00180258" w:rsidRPr="0017218A" w:rsidRDefault="00180258" w:rsidP="004934D2">
      <w:pPr>
        <w:pStyle w:val="Default"/>
        <w:numPr>
          <w:ilvl w:val="0"/>
          <w:numId w:val="3"/>
        </w:numPr>
        <w:spacing w:after="46"/>
        <w:rPr>
          <w:color w:val="auto"/>
        </w:rPr>
      </w:pPr>
      <w:r w:rsidRPr="0017218A">
        <w:rPr>
          <w:color w:val="auto"/>
        </w:rPr>
        <w:t>Changes in eating / sleeping habits (e.g. student may appear overly tired if not sleeping well)</w:t>
      </w:r>
      <w:r w:rsidR="001405E8" w:rsidRPr="0017218A">
        <w:rPr>
          <w:color w:val="auto"/>
        </w:rPr>
        <w:t>.</w:t>
      </w:r>
      <w:r w:rsidRPr="0017218A">
        <w:rPr>
          <w:color w:val="auto"/>
        </w:rPr>
        <w:t xml:space="preserve"> </w:t>
      </w:r>
    </w:p>
    <w:p w14:paraId="324256C9" w14:textId="77777777" w:rsidR="00180258" w:rsidRPr="0017218A" w:rsidRDefault="00180258" w:rsidP="004934D2">
      <w:pPr>
        <w:pStyle w:val="Default"/>
        <w:numPr>
          <w:ilvl w:val="0"/>
          <w:numId w:val="3"/>
        </w:numPr>
        <w:spacing w:after="46"/>
        <w:rPr>
          <w:color w:val="auto"/>
        </w:rPr>
      </w:pPr>
      <w:r w:rsidRPr="0017218A">
        <w:rPr>
          <w:color w:val="auto"/>
        </w:rPr>
        <w:t>Increased isolation from friends or family, becoming socially withdrawn</w:t>
      </w:r>
      <w:r w:rsidR="001405E8" w:rsidRPr="0017218A">
        <w:rPr>
          <w:color w:val="auto"/>
        </w:rPr>
        <w:t>.</w:t>
      </w:r>
      <w:r w:rsidRPr="0017218A">
        <w:rPr>
          <w:color w:val="auto"/>
        </w:rPr>
        <w:t xml:space="preserve"> </w:t>
      </w:r>
    </w:p>
    <w:p w14:paraId="36083C8E" w14:textId="77777777" w:rsidR="00180258" w:rsidRPr="0017218A" w:rsidRDefault="00180258" w:rsidP="004934D2">
      <w:pPr>
        <w:pStyle w:val="Default"/>
        <w:numPr>
          <w:ilvl w:val="0"/>
          <w:numId w:val="3"/>
        </w:numPr>
        <w:spacing w:after="46"/>
        <w:rPr>
          <w:color w:val="auto"/>
        </w:rPr>
      </w:pPr>
      <w:r w:rsidRPr="0017218A">
        <w:rPr>
          <w:color w:val="auto"/>
        </w:rPr>
        <w:t>Changes in activity and mood e.g. more aggressive or introverted than usual</w:t>
      </w:r>
      <w:r w:rsidR="001405E8" w:rsidRPr="0017218A">
        <w:rPr>
          <w:color w:val="auto"/>
        </w:rPr>
        <w:t>.</w:t>
      </w:r>
      <w:r w:rsidRPr="0017218A">
        <w:rPr>
          <w:color w:val="auto"/>
        </w:rPr>
        <w:t xml:space="preserve"> </w:t>
      </w:r>
    </w:p>
    <w:p w14:paraId="7507DDC3" w14:textId="77777777" w:rsidR="00180258" w:rsidRPr="0017218A" w:rsidRDefault="00180258" w:rsidP="004934D2">
      <w:pPr>
        <w:pStyle w:val="Default"/>
        <w:numPr>
          <w:ilvl w:val="0"/>
          <w:numId w:val="3"/>
        </w:numPr>
        <w:spacing w:after="46"/>
        <w:rPr>
          <w:color w:val="auto"/>
        </w:rPr>
      </w:pPr>
      <w:r w:rsidRPr="0017218A">
        <w:rPr>
          <w:color w:val="auto"/>
        </w:rPr>
        <w:t>Lowering of academic achievement</w:t>
      </w:r>
      <w:r w:rsidR="001405E8" w:rsidRPr="0017218A">
        <w:rPr>
          <w:color w:val="auto"/>
        </w:rPr>
        <w:t>.</w:t>
      </w:r>
      <w:r w:rsidRPr="0017218A">
        <w:rPr>
          <w:color w:val="auto"/>
        </w:rPr>
        <w:t xml:space="preserve"> </w:t>
      </w:r>
    </w:p>
    <w:p w14:paraId="49D37B4C" w14:textId="77777777" w:rsidR="00180258" w:rsidRPr="0017218A" w:rsidRDefault="00180258" w:rsidP="004934D2">
      <w:pPr>
        <w:pStyle w:val="Default"/>
        <w:numPr>
          <w:ilvl w:val="0"/>
          <w:numId w:val="3"/>
        </w:numPr>
        <w:spacing w:after="46"/>
        <w:rPr>
          <w:color w:val="auto"/>
        </w:rPr>
      </w:pPr>
      <w:r w:rsidRPr="0017218A">
        <w:rPr>
          <w:color w:val="auto"/>
        </w:rPr>
        <w:t>Talking or joking about self-harm or suicide</w:t>
      </w:r>
      <w:r w:rsidR="001405E8" w:rsidRPr="0017218A">
        <w:rPr>
          <w:color w:val="auto"/>
        </w:rPr>
        <w:t>.</w:t>
      </w:r>
      <w:r w:rsidRPr="0017218A">
        <w:rPr>
          <w:color w:val="auto"/>
        </w:rPr>
        <w:t xml:space="preserve"> </w:t>
      </w:r>
    </w:p>
    <w:p w14:paraId="512DFD62" w14:textId="77777777" w:rsidR="00180258" w:rsidRPr="0017218A" w:rsidRDefault="00180258" w:rsidP="004934D2">
      <w:pPr>
        <w:pStyle w:val="Default"/>
        <w:numPr>
          <w:ilvl w:val="0"/>
          <w:numId w:val="3"/>
        </w:numPr>
        <w:spacing w:after="46"/>
        <w:rPr>
          <w:color w:val="auto"/>
        </w:rPr>
      </w:pPr>
      <w:r w:rsidRPr="0017218A">
        <w:rPr>
          <w:color w:val="auto"/>
        </w:rPr>
        <w:t>Abusing drugs or alcohol</w:t>
      </w:r>
      <w:r w:rsidR="001405E8" w:rsidRPr="0017218A">
        <w:rPr>
          <w:color w:val="auto"/>
        </w:rPr>
        <w:t>.</w:t>
      </w:r>
      <w:r w:rsidRPr="0017218A">
        <w:rPr>
          <w:color w:val="auto"/>
        </w:rPr>
        <w:t xml:space="preserve"> </w:t>
      </w:r>
    </w:p>
    <w:p w14:paraId="6C5E6C38" w14:textId="77777777" w:rsidR="00180258" w:rsidRPr="0017218A" w:rsidRDefault="00180258" w:rsidP="004934D2">
      <w:pPr>
        <w:pStyle w:val="Default"/>
        <w:numPr>
          <w:ilvl w:val="0"/>
          <w:numId w:val="3"/>
        </w:numPr>
        <w:spacing w:after="46"/>
        <w:rPr>
          <w:color w:val="auto"/>
        </w:rPr>
      </w:pPr>
      <w:r w:rsidRPr="0017218A">
        <w:rPr>
          <w:color w:val="auto"/>
        </w:rPr>
        <w:t>Expressing feelings of failure, uselessness or loss of hope</w:t>
      </w:r>
      <w:r w:rsidR="001405E8" w:rsidRPr="0017218A">
        <w:rPr>
          <w:color w:val="auto"/>
        </w:rPr>
        <w:t>.</w:t>
      </w:r>
      <w:r w:rsidRPr="0017218A">
        <w:rPr>
          <w:color w:val="auto"/>
        </w:rPr>
        <w:t xml:space="preserve"> </w:t>
      </w:r>
    </w:p>
    <w:p w14:paraId="7D6A9574" w14:textId="77777777" w:rsidR="00180258" w:rsidRPr="0017218A" w:rsidRDefault="00180258" w:rsidP="004934D2">
      <w:pPr>
        <w:pStyle w:val="Default"/>
        <w:numPr>
          <w:ilvl w:val="0"/>
          <w:numId w:val="3"/>
        </w:numPr>
        <w:rPr>
          <w:color w:val="auto"/>
        </w:rPr>
      </w:pPr>
      <w:r w:rsidRPr="0017218A">
        <w:rPr>
          <w:color w:val="auto"/>
        </w:rPr>
        <w:t>Changes in appearance</w:t>
      </w:r>
      <w:r w:rsidR="001405E8" w:rsidRPr="0017218A">
        <w:rPr>
          <w:color w:val="auto"/>
        </w:rPr>
        <w:t>.</w:t>
      </w:r>
      <w:r w:rsidRPr="0017218A">
        <w:rPr>
          <w:color w:val="auto"/>
        </w:rPr>
        <w:t xml:space="preserve"> </w:t>
      </w:r>
    </w:p>
    <w:p w14:paraId="7CF47FBE" w14:textId="77777777" w:rsidR="00180258" w:rsidRPr="0017218A" w:rsidRDefault="00180258" w:rsidP="00180258">
      <w:pPr>
        <w:pStyle w:val="Default"/>
        <w:rPr>
          <w:color w:val="auto"/>
        </w:rPr>
      </w:pPr>
    </w:p>
    <w:p w14:paraId="4AD59EEC" w14:textId="77777777" w:rsidR="00180258" w:rsidRPr="0017218A" w:rsidRDefault="00180258" w:rsidP="00180258">
      <w:pPr>
        <w:pStyle w:val="Default"/>
        <w:rPr>
          <w:color w:val="auto"/>
        </w:rPr>
      </w:pPr>
      <w:r w:rsidRPr="0017218A">
        <w:rPr>
          <w:b/>
          <w:bCs/>
          <w:color w:val="auto"/>
        </w:rPr>
        <w:t xml:space="preserve">7. Staff Roles in working with students who self-harm </w:t>
      </w:r>
    </w:p>
    <w:p w14:paraId="003EAA2A" w14:textId="77777777" w:rsidR="00A9387C" w:rsidRPr="0017218A" w:rsidRDefault="00A9387C" w:rsidP="00180258">
      <w:pPr>
        <w:pStyle w:val="Default"/>
        <w:rPr>
          <w:color w:val="auto"/>
        </w:rPr>
      </w:pPr>
    </w:p>
    <w:p w14:paraId="7F12CC58" w14:textId="77777777" w:rsidR="00180258" w:rsidRPr="0017218A" w:rsidRDefault="00180258" w:rsidP="00180258">
      <w:pPr>
        <w:pStyle w:val="Default"/>
        <w:rPr>
          <w:color w:val="auto"/>
        </w:rPr>
      </w:pPr>
      <w:r w:rsidRPr="0017218A">
        <w:rPr>
          <w:color w:val="auto"/>
        </w:rPr>
        <w:t xml:space="preserve">Students may choose to confide in a member of school staff if they are concerned about their own welfare, or that of a peer. School staff may experience a range of feelings in response to self-harm in a student such as anger, sadness, shock, disbelief, guilt, helplessness, disgust and rejection. However, in order to offer the best possible help to students it is important to try and maintain a supportive and open attitude – a student who has chosen to discuss their concerns with a member of school staff is showing a considerable amount of courage and trust. </w:t>
      </w:r>
    </w:p>
    <w:p w14:paraId="0F3649EE" w14:textId="77777777" w:rsidR="00BB740D" w:rsidRPr="0017218A" w:rsidRDefault="00BB740D" w:rsidP="00180258">
      <w:pPr>
        <w:pStyle w:val="Default"/>
        <w:rPr>
          <w:color w:val="auto"/>
        </w:rPr>
      </w:pPr>
    </w:p>
    <w:p w14:paraId="30BED800" w14:textId="77777777" w:rsidR="00180258" w:rsidRPr="0017218A" w:rsidRDefault="00180258" w:rsidP="00180258">
      <w:pPr>
        <w:pStyle w:val="Default"/>
        <w:rPr>
          <w:color w:val="auto"/>
        </w:rPr>
      </w:pPr>
      <w:r w:rsidRPr="0017218A">
        <w:rPr>
          <w:color w:val="auto"/>
        </w:rPr>
        <w:t xml:space="preserve">Students need to be made aware that it may not be possible for staff to offer complete confidentiality. </w:t>
      </w:r>
      <w:r w:rsidRPr="0017218A">
        <w:rPr>
          <w:b/>
          <w:bCs/>
          <w:color w:val="auto"/>
        </w:rPr>
        <w:t xml:space="preserve">If you consider a student is at serious risk of harming themselves then confidentiality cannot be kept. </w:t>
      </w:r>
      <w:r w:rsidRPr="0017218A">
        <w:rPr>
          <w:color w:val="auto"/>
        </w:rPr>
        <w:t xml:space="preserve">It is important not to make promises of confidentiality that cannot be kept even if a student puts pressure on you to do so. </w:t>
      </w:r>
    </w:p>
    <w:p w14:paraId="247135BE" w14:textId="77777777" w:rsidR="00BB740D" w:rsidRPr="0017218A" w:rsidRDefault="00BB740D" w:rsidP="00180258">
      <w:pPr>
        <w:pStyle w:val="Default"/>
        <w:rPr>
          <w:color w:val="auto"/>
        </w:rPr>
      </w:pPr>
    </w:p>
    <w:p w14:paraId="26278747" w14:textId="77777777" w:rsidR="00F91B82" w:rsidRPr="0017218A" w:rsidRDefault="00180258" w:rsidP="00180258">
      <w:pPr>
        <w:pStyle w:val="Default"/>
        <w:rPr>
          <w:color w:val="auto"/>
        </w:rPr>
      </w:pPr>
      <w:r w:rsidRPr="0017218A">
        <w:rPr>
          <w:color w:val="auto"/>
        </w:rPr>
        <w:t xml:space="preserve">Any member of staff who is aware of a student engaging in or suspected to be at risk of engaging in self-harm should consult the Designated </w:t>
      </w:r>
      <w:r w:rsidR="00BB740D" w:rsidRPr="0017218A">
        <w:rPr>
          <w:color w:val="auto"/>
        </w:rPr>
        <w:t xml:space="preserve">Safeguarding </w:t>
      </w:r>
      <w:r w:rsidRPr="0017218A">
        <w:rPr>
          <w:color w:val="auto"/>
        </w:rPr>
        <w:t>Lead</w:t>
      </w:r>
      <w:r w:rsidR="00BB740D" w:rsidRPr="0017218A">
        <w:rPr>
          <w:color w:val="auto"/>
        </w:rPr>
        <w:t xml:space="preserve"> (DSL) or their Deputy</w:t>
      </w:r>
      <w:r w:rsidR="00651670" w:rsidRPr="0017218A">
        <w:rPr>
          <w:color w:val="auto"/>
        </w:rPr>
        <w:t>/Deputies</w:t>
      </w:r>
      <w:r w:rsidR="00BB740D" w:rsidRPr="0017218A">
        <w:rPr>
          <w:color w:val="auto"/>
        </w:rPr>
        <w:t xml:space="preserve"> (DDSL)</w:t>
      </w:r>
      <w:r w:rsidRPr="0017218A">
        <w:rPr>
          <w:color w:val="auto"/>
        </w:rPr>
        <w:t xml:space="preserve">: </w:t>
      </w:r>
      <w:r w:rsidR="006944EE" w:rsidRPr="0017218A">
        <w:rPr>
          <w:color w:val="auto"/>
        </w:rPr>
        <w:t xml:space="preserve">Wil </w:t>
      </w:r>
      <w:proofErr w:type="spellStart"/>
      <w:r w:rsidR="006944EE" w:rsidRPr="0017218A">
        <w:rPr>
          <w:color w:val="auto"/>
        </w:rPr>
        <w:t>Sprenkel</w:t>
      </w:r>
      <w:proofErr w:type="spellEnd"/>
      <w:r w:rsidR="006944EE" w:rsidRPr="0017218A">
        <w:rPr>
          <w:color w:val="auto"/>
        </w:rPr>
        <w:t xml:space="preserve"> (DSL), Rob Diment (DDSL), Rob Pearsall (DDSL), Jane </w:t>
      </w:r>
      <w:proofErr w:type="spellStart"/>
      <w:r w:rsidR="006944EE" w:rsidRPr="0017218A">
        <w:rPr>
          <w:color w:val="auto"/>
        </w:rPr>
        <w:t>Brotherton</w:t>
      </w:r>
      <w:proofErr w:type="spellEnd"/>
      <w:r w:rsidR="006944EE" w:rsidRPr="0017218A">
        <w:rPr>
          <w:color w:val="auto"/>
        </w:rPr>
        <w:t xml:space="preserve"> (DDSL), Rebecca Littler (DDSL).</w:t>
      </w:r>
    </w:p>
    <w:p w14:paraId="557D6CAF" w14:textId="77777777" w:rsidR="006944EE" w:rsidRPr="0017218A" w:rsidRDefault="006944EE" w:rsidP="00180258">
      <w:pPr>
        <w:pStyle w:val="Default"/>
        <w:rPr>
          <w:rFonts w:cstheme="minorBidi"/>
          <w:color w:val="auto"/>
        </w:rPr>
      </w:pPr>
    </w:p>
    <w:p w14:paraId="47BF50C3" w14:textId="77777777" w:rsidR="00F91B82" w:rsidRPr="0017218A" w:rsidRDefault="00F91B82" w:rsidP="00F91B82">
      <w:pPr>
        <w:pStyle w:val="Default"/>
        <w:rPr>
          <w:rFonts w:cstheme="minorBidi"/>
          <w:color w:val="auto"/>
        </w:rPr>
      </w:pPr>
      <w:r w:rsidRPr="0017218A">
        <w:rPr>
          <w:rFonts w:cstheme="minorBidi"/>
          <w:color w:val="auto"/>
        </w:rPr>
        <w:t xml:space="preserve">Following the report, the Designated Safeguarding Lead or Deputy Designated Safeguarding Lead will make an assessment of the level of risk and decide on the appropriate course of action. This may include: </w:t>
      </w:r>
    </w:p>
    <w:p w14:paraId="118A24DB" w14:textId="77777777" w:rsidR="00F91B82" w:rsidRPr="0017218A" w:rsidRDefault="00F91B82" w:rsidP="00F91B82">
      <w:pPr>
        <w:pStyle w:val="Default"/>
        <w:rPr>
          <w:rFonts w:cstheme="minorBidi"/>
          <w:color w:val="auto"/>
        </w:rPr>
      </w:pPr>
      <w:r w:rsidRPr="0017218A">
        <w:rPr>
          <w:rFonts w:cstheme="minorBidi"/>
          <w:color w:val="auto"/>
        </w:rPr>
        <w:t>-</w:t>
      </w:r>
      <w:r w:rsidRPr="0017218A">
        <w:rPr>
          <w:rFonts w:cstheme="minorBidi"/>
          <w:color w:val="auto"/>
        </w:rPr>
        <w:tab/>
        <w:t>Contacting parents / carers.</w:t>
      </w:r>
    </w:p>
    <w:p w14:paraId="7BB49B21" w14:textId="77777777" w:rsidR="00F91B82" w:rsidRPr="0017218A" w:rsidRDefault="00F91B82" w:rsidP="00F91B82">
      <w:pPr>
        <w:pStyle w:val="Default"/>
        <w:rPr>
          <w:rFonts w:cstheme="minorBidi"/>
          <w:color w:val="auto"/>
        </w:rPr>
      </w:pPr>
      <w:r w:rsidRPr="0017218A">
        <w:rPr>
          <w:rFonts w:cstheme="minorBidi"/>
          <w:color w:val="auto"/>
        </w:rPr>
        <w:t>-</w:t>
      </w:r>
      <w:r w:rsidRPr="0017218A">
        <w:rPr>
          <w:rFonts w:cstheme="minorBidi"/>
          <w:color w:val="auto"/>
        </w:rPr>
        <w:tab/>
        <w:t xml:space="preserve">Contacting the relevant statutory agencies e.g. Children, Young People and Families or the Police. </w:t>
      </w:r>
    </w:p>
    <w:p w14:paraId="5AB03C52" w14:textId="77777777" w:rsidR="00F91B82" w:rsidRPr="0017218A" w:rsidRDefault="00F91B82" w:rsidP="00F91B82">
      <w:pPr>
        <w:pStyle w:val="Default"/>
        <w:rPr>
          <w:rFonts w:cstheme="minorBidi"/>
          <w:color w:val="auto"/>
        </w:rPr>
      </w:pPr>
      <w:r w:rsidRPr="0017218A">
        <w:rPr>
          <w:rFonts w:cstheme="minorBidi"/>
          <w:color w:val="auto"/>
        </w:rPr>
        <w:t>-</w:t>
      </w:r>
      <w:r w:rsidRPr="0017218A">
        <w:rPr>
          <w:rFonts w:cstheme="minorBidi"/>
          <w:color w:val="auto"/>
        </w:rPr>
        <w:tab/>
        <w:t xml:space="preserve">Arranging other professional assistance e.g. doctor, nurse, etc. </w:t>
      </w:r>
    </w:p>
    <w:p w14:paraId="3606EF08" w14:textId="77777777" w:rsidR="00F91B82" w:rsidRPr="0017218A" w:rsidRDefault="00F91B82" w:rsidP="00F91B82">
      <w:pPr>
        <w:pStyle w:val="Default"/>
        <w:rPr>
          <w:rFonts w:cstheme="minorBidi"/>
          <w:color w:val="auto"/>
        </w:rPr>
      </w:pPr>
      <w:r w:rsidRPr="0017218A">
        <w:rPr>
          <w:rFonts w:cstheme="minorBidi"/>
          <w:color w:val="auto"/>
        </w:rPr>
        <w:t>-</w:t>
      </w:r>
      <w:r w:rsidRPr="0017218A">
        <w:rPr>
          <w:rFonts w:cstheme="minorBidi"/>
          <w:color w:val="auto"/>
        </w:rPr>
        <w:tab/>
        <w:t>Consulting with another agency, e.g. CAMHS or the Educational Psychology Service</w:t>
      </w:r>
    </w:p>
    <w:p w14:paraId="430CC632" w14:textId="77777777" w:rsidR="00F91B82" w:rsidRPr="0017218A" w:rsidRDefault="00F91B82" w:rsidP="00F91B82">
      <w:pPr>
        <w:pStyle w:val="Default"/>
        <w:rPr>
          <w:rFonts w:cstheme="minorBidi"/>
          <w:color w:val="auto"/>
        </w:rPr>
      </w:pPr>
      <w:r w:rsidRPr="0017218A">
        <w:rPr>
          <w:rFonts w:cstheme="minorBidi"/>
          <w:color w:val="auto"/>
        </w:rPr>
        <w:t>-</w:t>
      </w:r>
      <w:r w:rsidRPr="0017218A">
        <w:rPr>
          <w:rFonts w:cstheme="minorBidi"/>
          <w:color w:val="auto"/>
        </w:rPr>
        <w:tab/>
        <w:t xml:space="preserve">Arranging an appointment with a counsellor. </w:t>
      </w:r>
    </w:p>
    <w:p w14:paraId="5C1C4028" w14:textId="77777777" w:rsidR="00F91B82" w:rsidRPr="0017218A" w:rsidRDefault="00F91B82" w:rsidP="00F91B82">
      <w:pPr>
        <w:pStyle w:val="Default"/>
        <w:rPr>
          <w:rFonts w:cstheme="minorBidi"/>
          <w:color w:val="auto"/>
        </w:rPr>
      </w:pPr>
      <w:r w:rsidRPr="0017218A">
        <w:rPr>
          <w:rFonts w:cstheme="minorBidi"/>
          <w:color w:val="auto"/>
        </w:rPr>
        <w:t>-</w:t>
      </w:r>
      <w:r w:rsidRPr="0017218A">
        <w:rPr>
          <w:rFonts w:cstheme="minorBidi"/>
          <w:color w:val="auto"/>
        </w:rPr>
        <w:tab/>
        <w:t xml:space="preserve">Immediately removing the student from lessons if their remaining in class is likely to cause further distress to themselves or their peers. </w:t>
      </w:r>
    </w:p>
    <w:p w14:paraId="42D6301F" w14:textId="77777777" w:rsidR="00F91B82" w:rsidRPr="0017218A" w:rsidRDefault="00F91B82" w:rsidP="00F91B82">
      <w:pPr>
        <w:pStyle w:val="Default"/>
        <w:rPr>
          <w:rFonts w:cstheme="minorBidi"/>
          <w:color w:val="auto"/>
        </w:rPr>
      </w:pPr>
    </w:p>
    <w:p w14:paraId="2E00FD30" w14:textId="77777777" w:rsidR="00F91B82" w:rsidRPr="0017218A" w:rsidRDefault="00F91B82" w:rsidP="00F91B82">
      <w:pPr>
        <w:pStyle w:val="Default"/>
        <w:rPr>
          <w:rFonts w:cstheme="minorBidi"/>
          <w:color w:val="auto"/>
        </w:rPr>
      </w:pPr>
      <w:r w:rsidRPr="0017218A">
        <w:rPr>
          <w:rFonts w:cstheme="minorBidi"/>
          <w:color w:val="auto"/>
        </w:rPr>
        <w:t>In the case of an acutely distressed student, the immediate safety of the student is paramount and an adult should remain with the student at all times.</w:t>
      </w:r>
    </w:p>
    <w:p w14:paraId="76FDF1CD" w14:textId="77777777" w:rsidR="00F91B82" w:rsidRPr="0017218A" w:rsidRDefault="00F91B82" w:rsidP="00F91B82">
      <w:pPr>
        <w:pStyle w:val="Default"/>
        <w:rPr>
          <w:rFonts w:cstheme="minorBidi"/>
          <w:color w:val="auto"/>
        </w:rPr>
      </w:pPr>
      <w:r w:rsidRPr="0017218A">
        <w:rPr>
          <w:rFonts w:cstheme="minorBidi"/>
          <w:color w:val="auto"/>
        </w:rPr>
        <w:lastRenderedPageBreak/>
        <w:t xml:space="preserve"> </w:t>
      </w:r>
    </w:p>
    <w:p w14:paraId="07323DBD" w14:textId="77777777" w:rsidR="00F91B82" w:rsidRPr="0017218A" w:rsidRDefault="00F91B82" w:rsidP="00F91B82">
      <w:pPr>
        <w:pStyle w:val="Default"/>
        <w:rPr>
          <w:rFonts w:cstheme="minorBidi"/>
          <w:color w:val="auto"/>
        </w:rPr>
      </w:pPr>
      <w:r w:rsidRPr="0017218A">
        <w:rPr>
          <w:rFonts w:cstheme="minorBidi"/>
          <w:color w:val="auto"/>
        </w:rPr>
        <w:t xml:space="preserve">If a student has self-harmed in school a first aider should be called for immediate help. </w:t>
      </w:r>
    </w:p>
    <w:p w14:paraId="2D771D4E" w14:textId="77777777" w:rsidR="00F91B82" w:rsidRPr="0017218A" w:rsidRDefault="00F91B82" w:rsidP="00F91B82">
      <w:pPr>
        <w:pStyle w:val="Default"/>
        <w:rPr>
          <w:rFonts w:cstheme="minorBidi"/>
          <w:color w:val="auto"/>
        </w:rPr>
      </w:pPr>
    </w:p>
    <w:p w14:paraId="4DAC022A" w14:textId="77777777" w:rsidR="00F91B82" w:rsidRPr="0017218A" w:rsidRDefault="00F91B82" w:rsidP="00F91B82">
      <w:pPr>
        <w:pStyle w:val="Default"/>
        <w:rPr>
          <w:rFonts w:cstheme="minorBidi"/>
          <w:b/>
          <w:color w:val="auto"/>
        </w:rPr>
      </w:pPr>
      <w:r w:rsidRPr="0017218A">
        <w:rPr>
          <w:rFonts w:cstheme="minorBidi"/>
          <w:b/>
          <w:color w:val="auto"/>
        </w:rPr>
        <w:t xml:space="preserve">8. Further Considerations </w:t>
      </w:r>
    </w:p>
    <w:p w14:paraId="5ADBF460" w14:textId="77777777" w:rsidR="00F91B82" w:rsidRPr="0017218A" w:rsidRDefault="00F91B82" w:rsidP="00F91B82">
      <w:pPr>
        <w:pStyle w:val="Default"/>
        <w:rPr>
          <w:rFonts w:cstheme="minorBidi"/>
          <w:color w:val="auto"/>
        </w:rPr>
      </w:pPr>
    </w:p>
    <w:p w14:paraId="433AEF07" w14:textId="77777777" w:rsidR="00F91B82" w:rsidRPr="0017218A" w:rsidRDefault="00F91B82" w:rsidP="00F91B82">
      <w:pPr>
        <w:pStyle w:val="Default"/>
        <w:rPr>
          <w:rFonts w:cstheme="minorBidi"/>
          <w:color w:val="auto"/>
        </w:rPr>
      </w:pPr>
      <w:r w:rsidRPr="0017218A">
        <w:rPr>
          <w:rFonts w:cstheme="minorBidi"/>
          <w:color w:val="auto"/>
        </w:rPr>
        <w:t xml:space="preserve">Any meetings with a student, their parents or their peers regarding self-harm should be recorded in writing including: </w:t>
      </w:r>
    </w:p>
    <w:p w14:paraId="46F0A573" w14:textId="77777777" w:rsidR="00F91B82" w:rsidRPr="0017218A" w:rsidRDefault="00F91B82" w:rsidP="00F91B82">
      <w:pPr>
        <w:pStyle w:val="Default"/>
        <w:rPr>
          <w:rFonts w:cstheme="minorBidi"/>
          <w:color w:val="auto"/>
        </w:rPr>
      </w:pPr>
      <w:r w:rsidRPr="0017218A">
        <w:rPr>
          <w:rFonts w:cstheme="minorBidi"/>
          <w:color w:val="auto"/>
        </w:rPr>
        <w:t>-</w:t>
      </w:r>
      <w:r w:rsidRPr="0017218A">
        <w:rPr>
          <w:rFonts w:cstheme="minorBidi"/>
          <w:color w:val="auto"/>
        </w:rPr>
        <w:tab/>
        <w:t xml:space="preserve">Dates and times. </w:t>
      </w:r>
    </w:p>
    <w:p w14:paraId="190818AD" w14:textId="77777777" w:rsidR="00F91B82" w:rsidRPr="0017218A" w:rsidRDefault="00F91B82" w:rsidP="00F91B82">
      <w:pPr>
        <w:pStyle w:val="Default"/>
        <w:rPr>
          <w:rFonts w:cstheme="minorBidi"/>
          <w:color w:val="auto"/>
        </w:rPr>
      </w:pPr>
      <w:r w:rsidRPr="0017218A">
        <w:rPr>
          <w:rFonts w:cstheme="minorBidi"/>
          <w:color w:val="auto"/>
        </w:rPr>
        <w:t>-</w:t>
      </w:r>
      <w:r w:rsidRPr="0017218A">
        <w:rPr>
          <w:rFonts w:cstheme="minorBidi"/>
          <w:color w:val="auto"/>
        </w:rPr>
        <w:tab/>
        <w:t xml:space="preserve">An action plan. </w:t>
      </w:r>
    </w:p>
    <w:p w14:paraId="66A76DE7" w14:textId="77777777" w:rsidR="00F91B82" w:rsidRPr="0017218A" w:rsidRDefault="00F91B82" w:rsidP="00F91B82">
      <w:pPr>
        <w:pStyle w:val="Default"/>
        <w:rPr>
          <w:rFonts w:cstheme="minorBidi"/>
          <w:color w:val="auto"/>
        </w:rPr>
      </w:pPr>
      <w:r w:rsidRPr="0017218A">
        <w:rPr>
          <w:rFonts w:cstheme="minorBidi"/>
          <w:color w:val="auto"/>
        </w:rPr>
        <w:t>-</w:t>
      </w:r>
      <w:r w:rsidRPr="0017218A">
        <w:rPr>
          <w:rFonts w:cstheme="minorBidi"/>
          <w:color w:val="auto"/>
        </w:rPr>
        <w:tab/>
        <w:t xml:space="preserve">Concerns raised. </w:t>
      </w:r>
    </w:p>
    <w:p w14:paraId="40301494" w14:textId="77777777" w:rsidR="00F91B82" w:rsidRPr="0017218A" w:rsidRDefault="00F91B82" w:rsidP="00F91B82">
      <w:pPr>
        <w:pStyle w:val="Default"/>
        <w:rPr>
          <w:rFonts w:cstheme="minorBidi"/>
          <w:color w:val="auto"/>
        </w:rPr>
      </w:pPr>
      <w:r w:rsidRPr="0017218A">
        <w:rPr>
          <w:rFonts w:cstheme="minorBidi"/>
          <w:color w:val="auto"/>
        </w:rPr>
        <w:t>-</w:t>
      </w:r>
      <w:r w:rsidRPr="0017218A">
        <w:rPr>
          <w:rFonts w:cstheme="minorBidi"/>
          <w:color w:val="auto"/>
        </w:rPr>
        <w:tab/>
        <w:t xml:space="preserve">Details of anyone else who has been informed. </w:t>
      </w:r>
    </w:p>
    <w:p w14:paraId="0F924D8E" w14:textId="77777777" w:rsidR="00F91B82" w:rsidRPr="0017218A" w:rsidRDefault="00F91B82" w:rsidP="00F91B82">
      <w:pPr>
        <w:pStyle w:val="Default"/>
        <w:rPr>
          <w:rFonts w:cstheme="minorBidi"/>
          <w:color w:val="auto"/>
        </w:rPr>
      </w:pPr>
      <w:r w:rsidRPr="0017218A">
        <w:rPr>
          <w:rFonts w:cstheme="minorBidi"/>
          <w:color w:val="auto"/>
        </w:rPr>
        <w:t>-</w:t>
      </w:r>
      <w:r w:rsidRPr="0017218A">
        <w:rPr>
          <w:rFonts w:cstheme="minorBidi"/>
          <w:color w:val="auto"/>
        </w:rPr>
        <w:tab/>
        <w:t>Notes of supervision or consultation</w:t>
      </w:r>
    </w:p>
    <w:p w14:paraId="7AB6079D" w14:textId="77777777" w:rsidR="00F91B82" w:rsidRPr="0017218A" w:rsidRDefault="00F91B82" w:rsidP="00F91B82">
      <w:pPr>
        <w:pStyle w:val="Default"/>
        <w:rPr>
          <w:rFonts w:cstheme="minorBidi"/>
          <w:color w:val="auto"/>
        </w:rPr>
      </w:pPr>
    </w:p>
    <w:p w14:paraId="344F19BB" w14:textId="77777777" w:rsidR="00F91B82" w:rsidRPr="0017218A" w:rsidRDefault="00F91B82" w:rsidP="00F91B82">
      <w:pPr>
        <w:pStyle w:val="Default"/>
        <w:rPr>
          <w:rFonts w:cstheme="minorBidi"/>
          <w:color w:val="auto"/>
        </w:rPr>
      </w:pPr>
      <w:r w:rsidRPr="0017218A">
        <w:rPr>
          <w:rFonts w:cstheme="minorBidi"/>
          <w:color w:val="auto"/>
        </w:rPr>
        <w:t>The above information should be stored in the student’s child protection file.</w:t>
      </w:r>
    </w:p>
    <w:p w14:paraId="599AF2F9" w14:textId="77777777" w:rsidR="00F91B82" w:rsidRPr="0017218A" w:rsidRDefault="00F91B82" w:rsidP="00F91B82">
      <w:pPr>
        <w:pStyle w:val="Default"/>
        <w:rPr>
          <w:rFonts w:cstheme="minorBidi"/>
          <w:color w:val="auto"/>
        </w:rPr>
      </w:pPr>
      <w:r w:rsidRPr="0017218A">
        <w:rPr>
          <w:rFonts w:cstheme="minorBidi"/>
          <w:color w:val="auto"/>
        </w:rPr>
        <w:t xml:space="preserve"> </w:t>
      </w:r>
    </w:p>
    <w:p w14:paraId="286824B5" w14:textId="77777777" w:rsidR="00F91B82" w:rsidRPr="0017218A" w:rsidRDefault="00F91B82" w:rsidP="00F91B82">
      <w:pPr>
        <w:pStyle w:val="Default"/>
        <w:rPr>
          <w:rFonts w:cstheme="minorBidi"/>
          <w:color w:val="auto"/>
        </w:rPr>
      </w:pPr>
      <w:r w:rsidRPr="0017218A">
        <w:rPr>
          <w:rFonts w:cstheme="minorBidi"/>
          <w:color w:val="auto"/>
        </w:rPr>
        <w:t xml:space="preserve">It is important to encourage students to let a member of staff know if one of their peers is in trouble, upset or showing signs of self-harming. Friends can worry about betraying confidences so they need to know that self-harm can be very dangerous and that by seeking help and advice for a friend they are taking responsible action &amp; being a good friend. They should also be aware that their friend will be treated in a caring and supportive manner. </w:t>
      </w:r>
    </w:p>
    <w:p w14:paraId="3E54FCF6" w14:textId="77777777" w:rsidR="00F91B82" w:rsidRPr="0017218A" w:rsidRDefault="00F91B82" w:rsidP="00F91B82">
      <w:pPr>
        <w:pStyle w:val="Default"/>
        <w:rPr>
          <w:rFonts w:cstheme="minorBidi"/>
          <w:color w:val="auto"/>
        </w:rPr>
      </w:pPr>
    </w:p>
    <w:p w14:paraId="5D792E99" w14:textId="77777777" w:rsidR="00F91B82" w:rsidRPr="0017218A" w:rsidRDefault="00F91B82" w:rsidP="00F91B82">
      <w:pPr>
        <w:pStyle w:val="Default"/>
        <w:rPr>
          <w:rFonts w:cstheme="minorBidi"/>
          <w:color w:val="auto"/>
        </w:rPr>
      </w:pPr>
      <w:r w:rsidRPr="0017218A">
        <w:rPr>
          <w:rFonts w:cstheme="minorBidi"/>
          <w:color w:val="auto"/>
        </w:rPr>
        <w:t>The peer group of a young person who self-harms may value the opportunity to talk to a member of staff either individually or in a small group. Any member of staff wishing for further advice on this should consult the Designated Lead for Safeguarding or their Deputy.</w:t>
      </w:r>
    </w:p>
    <w:p w14:paraId="0CFD9D7E" w14:textId="77777777" w:rsidR="00F91B82" w:rsidRPr="0017218A" w:rsidRDefault="00F91B82" w:rsidP="00F91B82">
      <w:pPr>
        <w:pStyle w:val="Default"/>
        <w:rPr>
          <w:rFonts w:cstheme="minorBidi"/>
          <w:color w:val="auto"/>
        </w:rPr>
      </w:pPr>
      <w:r w:rsidRPr="0017218A">
        <w:rPr>
          <w:rFonts w:cstheme="minorBidi"/>
          <w:color w:val="auto"/>
        </w:rPr>
        <w:t xml:space="preserve"> </w:t>
      </w:r>
    </w:p>
    <w:p w14:paraId="788FB28D" w14:textId="77777777" w:rsidR="00F91B82" w:rsidRPr="0017218A" w:rsidRDefault="00F91B82" w:rsidP="00F91B82">
      <w:pPr>
        <w:pStyle w:val="Default"/>
        <w:rPr>
          <w:rFonts w:cstheme="minorBidi"/>
          <w:color w:val="auto"/>
        </w:rPr>
      </w:pPr>
      <w:r w:rsidRPr="0017218A">
        <w:rPr>
          <w:rFonts w:cstheme="minorBidi"/>
          <w:color w:val="auto"/>
        </w:rPr>
        <w:t>When a young person is self-harming it is important to be vigilant in case close contacts with the individual are also self-harming. Occasionally schools discover that a number of students in the same peer group are harming themselves.</w:t>
      </w:r>
    </w:p>
    <w:p w14:paraId="3BC1CBE0" w14:textId="77777777" w:rsidR="00864654" w:rsidRPr="0017218A" w:rsidRDefault="00864654" w:rsidP="00F91B82">
      <w:pPr>
        <w:pStyle w:val="Default"/>
        <w:rPr>
          <w:rFonts w:cstheme="minorBidi"/>
          <w:color w:val="auto"/>
        </w:rPr>
      </w:pPr>
    </w:p>
    <w:p w14:paraId="14B72592" w14:textId="77777777" w:rsidR="006E4A26" w:rsidRPr="0017218A" w:rsidRDefault="00864654" w:rsidP="00F91B82">
      <w:pPr>
        <w:pStyle w:val="Default"/>
        <w:rPr>
          <w:rFonts w:cstheme="minorBidi"/>
          <w:color w:val="auto"/>
        </w:rPr>
      </w:pPr>
      <w:r w:rsidRPr="0017218A">
        <w:rPr>
          <w:rFonts w:cstheme="minorBidi"/>
          <w:color w:val="auto"/>
        </w:rPr>
        <w:t xml:space="preserve">Where a young person has been self-harming and the protective factors that have been put in place are outweighed by the remaining risks, advice should be sought from the ‘Gateway’ team in Children, Young People and Families Services to determine </w:t>
      </w:r>
      <w:proofErr w:type="gramStart"/>
      <w:r w:rsidRPr="0017218A">
        <w:rPr>
          <w:rFonts w:cstheme="minorBidi"/>
          <w:color w:val="auto"/>
        </w:rPr>
        <w:t>whether or not</w:t>
      </w:r>
      <w:proofErr w:type="gramEnd"/>
      <w:r w:rsidRPr="0017218A">
        <w:rPr>
          <w:rFonts w:cstheme="minorBidi"/>
          <w:color w:val="auto"/>
        </w:rPr>
        <w:t xml:space="preserve"> the threshold for formal child protection intervention has been met. </w:t>
      </w:r>
    </w:p>
    <w:p w14:paraId="512919AB" w14:textId="77777777" w:rsidR="006740A7" w:rsidRPr="0017218A" w:rsidRDefault="006740A7" w:rsidP="00F91B82">
      <w:pPr>
        <w:pStyle w:val="Default"/>
        <w:rPr>
          <w:rFonts w:cstheme="minorBidi"/>
          <w:color w:val="auto"/>
        </w:rPr>
      </w:pPr>
    </w:p>
    <w:p w14:paraId="30CAA7D6" w14:textId="77777777" w:rsidR="00F91B82" w:rsidRPr="0017218A" w:rsidRDefault="00FD419A" w:rsidP="00F91B82">
      <w:pPr>
        <w:pStyle w:val="Default"/>
        <w:rPr>
          <w:rFonts w:cstheme="minorBidi"/>
          <w:b/>
          <w:color w:val="auto"/>
        </w:rPr>
      </w:pPr>
      <w:r>
        <w:rPr>
          <w:rFonts w:cstheme="minorBidi"/>
          <w:b/>
          <w:color w:val="auto"/>
        </w:rPr>
        <w:t>9</w:t>
      </w:r>
      <w:r w:rsidR="00F91B82" w:rsidRPr="0017218A">
        <w:rPr>
          <w:rFonts w:cstheme="minorBidi"/>
          <w:b/>
          <w:color w:val="auto"/>
        </w:rPr>
        <w:t>. Review of Policy</w:t>
      </w:r>
    </w:p>
    <w:p w14:paraId="69959A1A" w14:textId="77777777" w:rsidR="009B3FE8" w:rsidRPr="0017218A" w:rsidRDefault="009B3FE8" w:rsidP="00F91B82">
      <w:pPr>
        <w:pStyle w:val="Default"/>
        <w:rPr>
          <w:rFonts w:cstheme="minorBidi"/>
          <w:b/>
          <w:color w:val="auto"/>
        </w:rPr>
      </w:pPr>
    </w:p>
    <w:p w14:paraId="2B45BDB9" w14:textId="77777777" w:rsidR="00F91B82" w:rsidRPr="0017218A" w:rsidRDefault="00F91B82" w:rsidP="00F91B82">
      <w:pPr>
        <w:pStyle w:val="Default"/>
        <w:rPr>
          <w:rFonts w:cstheme="minorBidi"/>
          <w:color w:val="auto"/>
        </w:rPr>
      </w:pPr>
      <w:r w:rsidRPr="0017218A">
        <w:rPr>
          <w:rFonts w:cstheme="minorBidi"/>
          <w:color w:val="auto"/>
        </w:rPr>
        <w:t>This Policy will be reviewed on a bi-annual basis or in light of updated national/local guidance, whichever is the sooner.</w:t>
      </w:r>
    </w:p>
    <w:p w14:paraId="2D8C39BA" w14:textId="77777777" w:rsidR="00F91B82" w:rsidRPr="0017218A" w:rsidRDefault="00F91B82" w:rsidP="00180258">
      <w:pPr>
        <w:pStyle w:val="Default"/>
        <w:rPr>
          <w:rFonts w:cstheme="minorBidi"/>
          <w:color w:val="auto"/>
        </w:rPr>
      </w:pPr>
      <w:bookmarkStart w:id="0" w:name="_GoBack"/>
      <w:bookmarkEnd w:id="0"/>
    </w:p>
    <w:sectPr w:rsidR="00F91B82" w:rsidRPr="0017218A" w:rsidSect="00D745A6">
      <w:pgSz w:w="11906" w:h="16838"/>
      <w:pgMar w:top="720" w:right="720" w:bottom="720" w:left="720" w:header="708" w:footer="708" w:gutter="0"/>
      <w:pgBorders w:offsetFrom="page">
        <w:top w:val="single" w:sz="4" w:space="24" w:color="00B050"/>
        <w:left w:val="single" w:sz="4" w:space="24" w:color="00B050"/>
        <w:bottom w:val="single" w:sz="4" w:space="24" w:color="00B050"/>
        <w:right w:val="single" w:sz="4" w:space="24" w:color="00B050"/>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F2A2EA" w14:textId="77777777" w:rsidR="00E50995" w:rsidRDefault="00E50995" w:rsidP="00BF0EDF">
      <w:pPr>
        <w:spacing w:after="0" w:line="240" w:lineRule="auto"/>
      </w:pPr>
      <w:r>
        <w:separator/>
      </w:r>
    </w:p>
  </w:endnote>
  <w:endnote w:type="continuationSeparator" w:id="0">
    <w:p w14:paraId="4C13F10B" w14:textId="77777777" w:rsidR="00E50995" w:rsidRDefault="00E50995" w:rsidP="00BF0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auto"/>
    <w:pitch w:val="variable"/>
    <w:sig w:usb0="00000003" w:usb1="00000000" w:usb2="00000000" w:usb3="00000000" w:csb0="00000003"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DF4A1B" w14:textId="77777777" w:rsidR="00E50995" w:rsidRDefault="00E50995" w:rsidP="00BF0EDF">
      <w:pPr>
        <w:spacing w:after="0" w:line="240" w:lineRule="auto"/>
      </w:pPr>
      <w:r>
        <w:separator/>
      </w:r>
    </w:p>
  </w:footnote>
  <w:footnote w:type="continuationSeparator" w:id="0">
    <w:p w14:paraId="29F19DAE" w14:textId="77777777" w:rsidR="00E50995" w:rsidRDefault="00E50995" w:rsidP="00BF0ED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3E4712"/>
    <w:multiLevelType w:val="hybridMultilevel"/>
    <w:tmpl w:val="35B6E686"/>
    <w:lvl w:ilvl="0" w:tplc="F28A3BCA">
      <w:start w:val="3"/>
      <w:numFmt w:val="bullet"/>
      <w:lvlText w:val="-"/>
      <w:lvlJc w:val="left"/>
      <w:pPr>
        <w:ind w:left="720"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3D093B"/>
    <w:multiLevelType w:val="hybridMultilevel"/>
    <w:tmpl w:val="23D4F6C2"/>
    <w:lvl w:ilvl="0" w:tplc="6596C5F0">
      <w:numFmt w:val="bullet"/>
      <w:lvlText w:val=""/>
      <w:lvlJc w:val="left"/>
      <w:pPr>
        <w:ind w:left="720" w:hanging="360"/>
      </w:pPr>
      <w:rPr>
        <w:rFonts w:ascii="Symbol" w:eastAsiaTheme="minorHAnsi" w:hAnsi="Symbol"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D004E8"/>
    <w:multiLevelType w:val="hybridMultilevel"/>
    <w:tmpl w:val="2FDECB92"/>
    <w:lvl w:ilvl="0" w:tplc="72D284EE">
      <w:numFmt w:val="bullet"/>
      <w:lvlText w:val=""/>
      <w:lvlJc w:val="left"/>
      <w:pPr>
        <w:ind w:left="720" w:hanging="360"/>
      </w:pPr>
      <w:rPr>
        <w:rFonts w:ascii="Symbol" w:eastAsiaTheme="minorHAnsi" w:hAnsi="Symbol"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5256DB"/>
    <w:multiLevelType w:val="hybridMultilevel"/>
    <w:tmpl w:val="115C5D30"/>
    <w:lvl w:ilvl="0" w:tplc="08C4A7C0">
      <w:numFmt w:val="bullet"/>
      <w:lvlText w:val=""/>
      <w:lvlJc w:val="left"/>
      <w:pPr>
        <w:ind w:left="720" w:hanging="360"/>
      </w:pPr>
      <w:rPr>
        <w:rFonts w:ascii="Symbol" w:eastAsiaTheme="minorHAnsi" w:hAnsi="Symbol"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752E39"/>
    <w:multiLevelType w:val="hybridMultilevel"/>
    <w:tmpl w:val="32F2C9CE"/>
    <w:lvl w:ilvl="0" w:tplc="38BE36CA">
      <w:start w:val="1"/>
      <w:numFmt w:val="bullet"/>
      <w:lvlText w:val=""/>
      <w:lvlJc w:val="left"/>
      <w:pPr>
        <w:ind w:left="720" w:hanging="360"/>
      </w:pPr>
      <w:rPr>
        <w:rFonts w:ascii="Symbol" w:eastAsiaTheme="minorHAnsi" w:hAnsi="Symbol"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6B70A6"/>
    <w:multiLevelType w:val="hybridMultilevel"/>
    <w:tmpl w:val="C568AB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3DE11657"/>
    <w:multiLevelType w:val="hybridMultilevel"/>
    <w:tmpl w:val="35B6E686"/>
    <w:lvl w:ilvl="0" w:tplc="F28A3BCA">
      <w:start w:val="3"/>
      <w:numFmt w:val="bullet"/>
      <w:lvlText w:val="-"/>
      <w:lvlJc w:val="left"/>
      <w:pPr>
        <w:ind w:left="720"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E207814"/>
    <w:multiLevelType w:val="hybridMultilevel"/>
    <w:tmpl w:val="D438EEB2"/>
    <w:lvl w:ilvl="0" w:tplc="8A10E8F0">
      <w:numFmt w:val="bullet"/>
      <w:lvlText w:val=""/>
      <w:lvlJc w:val="left"/>
      <w:pPr>
        <w:ind w:left="720" w:hanging="360"/>
      </w:pPr>
      <w:rPr>
        <w:rFonts w:ascii="Symbol" w:eastAsiaTheme="minorHAnsi" w:hAnsi="Symbol"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F8A2343"/>
    <w:multiLevelType w:val="hybridMultilevel"/>
    <w:tmpl w:val="D728A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8"/>
  </w:num>
  <w:num w:numId="5">
    <w:abstractNumId w:val="2"/>
  </w:num>
  <w:num w:numId="6">
    <w:abstractNumId w:val="1"/>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258"/>
    <w:rsid w:val="0006591D"/>
    <w:rsid w:val="000F7CAD"/>
    <w:rsid w:val="001405E8"/>
    <w:rsid w:val="0017218A"/>
    <w:rsid w:val="00174634"/>
    <w:rsid w:val="00180258"/>
    <w:rsid w:val="0019343A"/>
    <w:rsid w:val="001C69CC"/>
    <w:rsid w:val="002263A5"/>
    <w:rsid w:val="002307F3"/>
    <w:rsid w:val="002B38E7"/>
    <w:rsid w:val="00314708"/>
    <w:rsid w:val="00377D5A"/>
    <w:rsid w:val="0038268C"/>
    <w:rsid w:val="00395AEC"/>
    <w:rsid w:val="003A02EC"/>
    <w:rsid w:val="003A399C"/>
    <w:rsid w:val="003D2EB8"/>
    <w:rsid w:val="00453D81"/>
    <w:rsid w:val="004934D2"/>
    <w:rsid w:val="005350F1"/>
    <w:rsid w:val="00604075"/>
    <w:rsid w:val="00650D85"/>
    <w:rsid w:val="00651670"/>
    <w:rsid w:val="006740A7"/>
    <w:rsid w:val="006944EE"/>
    <w:rsid w:val="006B016D"/>
    <w:rsid w:val="006E4A26"/>
    <w:rsid w:val="00802EC3"/>
    <w:rsid w:val="008046FF"/>
    <w:rsid w:val="008318AE"/>
    <w:rsid w:val="00864654"/>
    <w:rsid w:val="008B4025"/>
    <w:rsid w:val="00964B00"/>
    <w:rsid w:val="00973BD8"/>
    <w:rsid w:val="009B3FE8"/>
    <w:rsid w:val="009B4A9F"/>
    <w:rsid w:val="00A630E4"/>
    <w:rsid w:val="00A710E4"/>
    <w:rsid w:val="00A87C77"/>
    <w:rsid w:val="00A9387C"/>
    <w:rsid w:val="00AA0356"/>
    <w:rsid w:val="00AC3017"/>
    <w:rsid w:val="00AC67D5"/>
    <w:rsid w:val="00AE3381"/>
    <w:rsid w:val="00AE65C8"/>
    <w:rsid w:val="00B020C9"/>
    <w:rsid w:val="00B2551B"/>
    <w:rsid w:val="00B2689A"/>
    <w:rsid w:val="00BA6612"/>
    <w:rsid w:val="00BB740D"/>
    <w:rsid w:val="00BF0EDF"/>
    <w:rsid w:val="00C449AC"/>
    <w:rsid w:val="00C71EE1"/>
    <w:rsid w:val="00CB65EA"/>
    <w:rsid w:val="00D078B4"/>
    <w:rsid w:val="00D745A6"/>
    <w:rsid w:val="00D80FF0"/>
    <w:rsid w:val="00E02C05"/>
    <w:rsid w:val="00E50995"/>
    <w:rsid w:val="00F91B82"/>
    <w:rsid w:val="00FA1791"/>
    <w:rsid w:val="00FB1146"/>
    <w:rsid w:val="00FD419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3C9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0258"/>
    <w:pPr>
      <w:autoSpaceDE w:val="0"/>
      <w:autoSpaceDN w:val="0"/>
      <w:adjustRightInd w:val="0"/>
      <w:spacing w:after="0" w:line="240" w:lineRule="auto"/>
    </w:pPr>
    <w:rPr>
      <w:rFonts w:ascii="Gill Sans MT" w:hAnsi="Gill Sans MT" w:cs="Gill Sans MT"/>
      <w:color w:val="000000"/>
      <w:sz w:val="24"/>
      <w:szCs w:val="24"/>
    </w:rPr>
  </w:style>
  <w:style w:type="paragraph" w:styleId="BalloonText">
    <w:name w:val="Balloon Text"/>
    <w:basedOn w:val="Normal"/>
    <w:link w:val="BalloonTextChar"/>
    <w:uiPriority w:val="99"/>
    <w:semiHidden/>
    <w:unhideWhenUsed/>
    <w:rsid w:val="00535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0F1"/>
    <w:rPr>
      <w:rFonts w:ascii="Tahoma" w:hAnsi="Tahoma" w:cs="Tahoma"/>
      <w:sz w:val="16"/>
      <w:szCs w:val="16"/>
    </w:rPr>
  </w:style>
  <w:style w:type="paragraph" w:styleId="Header">
    <w:name w:val="header"/>
    <w:basedOn w:val="Normal"/>
    <w:link w:val="HeaderChar"/>
    <w:uiPriority w:val="99"/>
    <w:unhideWhenUsed/>
    <w:rsid w:val="00BF0E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EDF"/>
  </w:style>
  <w:style w:type="paragraph" w:styleId="Footer">
    <w:name w:val="footer"/>
    <w:basedOn w:val="Normal"/>
    <w:link w:val="FooterChar"/>
    <w:uiPriority w:val="99"/>
    <w:unhideWhenUsed/>
    <w:rsid w:val="00BF0E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EDF"/>
  </w:style>
  <w:style w:type="paragraph" w:styleId="ListParagraph">
    <w:name w:val="List Paragraph"/>
    <w:basedOn w:val="Normal"/>
    <w:uiPriority w:val="34"/>
    <w:qFormat/>
    <w:rsid w:val="002B38E7"/>
    <w:pPr>
      <w:ind w:left="720"/>
      <w:contextualSpacing/>
    </w:pPr>
  </w:style>
  <w:style w:type="character" w:styleId="Strong">
    <w:name w:val="Strong"/>
    <w:qFormat/>
    <w:rsid w:val="006B01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1383</Words>
  <Characters>7886</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Plymouth City Council</Company>
  <LinksUpToDate>false</LinksUpToDate>
  <CharactersWithSpaces>9251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Simon</dc:creator>
  <cp:lastModifiedBy>Rob Diment</cp:lastModifiedBy>
  <cp:revision>2</cp:revision>
  <cp:lastPrinted>2017-01-23T09:52:00Z</cp:lastPrinted>
  <dcterms:created xsi:type="dcterms:W3CDTF">2017-01-30T14:23:00Z</dcterms:created>
  <dcterms:modified xsi:type="dcterms:W3CDTF">2017-01-30T14:23:00Z</dcterms:modified>
</cp:coreProperties>
</file>